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skysčių valymo technologijai, būtent vandens filtrams su aktyvia medžiaga. Talpa (1) sudaryta iš viršutinio (2), vidurinio (3) ir apatinio (4) sluoksnių. Viršutinis sluoksnis (2) sudarytas  iš polimerinės inertinės granuliuotos medžiagos, kurios granulių dydis 1-1,5 mm. Vidurinis sluoksnis (3) yra filtruojantysis aktyvusis sluoksnis iš dervos (katijoninės, anijoninės medžiagosir specialios paskirties oksidatoriai), užimantis  80-90 % talpos (1) tūrio. Apatinis sluoksnis (4) yra drenažinis, pavyzdžiui, iš žvyro ar anglies. Polimerinės inertinės granuliuotos medžiagos sluoksnio paskirtis yra sulaikyti filtruojančiosios aktyviosios medžiagos daleles ir praleisti regeneravimo ir praplovimo ciklų metu susikaupusius regeneravimo produktus. Polimerinės inertinės granuliuotosmedžiagos lyginamasis svoris mažesnis už vandens lyginamąjį svorį. Talpos (1) viduje vertikaliai įstatytas vamzdelis (5), turintis galuose tinklelius (purkštuvus): viršutinį (6) ir apatinį (7), kuriųangos plotis 0,2-0,5 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