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22BF" w14:textId="4132BF2F" w:rsidR="0018473C" w:rsidRPr="005F40AF" w:rsidRDefault="005F40AF" w:rsidP="005F40AF">
      <w:pPr>
        <w:spacing w:after="0" w:line="360" w:lineRule="auto"/>
        <w:jc w:val="both"/>
        <w:rPr>
          <w:rFonts w:ascii="Helvetica" w:hAnsi="Helvetica"/>
          <w:sz w:val="20"/>
        </w:rPr>
      </w:pPr>
      <w:r w:rsidRPr="005F40AF">
        <w:rPr>
          <w:rFonts w:ascii="Helvetica" w:hAnsi="Helvetica"/>
          <w:sz w:val="20"/>
        </w:rPr>
        <w:t>Išradimas skirtas sumažinti dėl įvairių išorinių veiksnių hidrauliniame pakėlimo vožtuve atsirandančias vibracijas, sumažinti hidraulinio skysčio tėkmės nuostolius, kai hidraulinio pakėlimo vožtuvo korpusą (1) veikia išorinės vibracijos, ir padidinti vožtuvo veikimo stabilumą bei reakcijos į slėgio pokyčius greitį.</w:t>
      </w:r>
      <w:r w:rsidRPr="005F40AF">
        <w:rPr>
          <w:rFonts w:ascii="Helvetica" w:hAnsi="Helvetica"/>
          <w:sz w:val="20"/>
        </w:rPr>
        <w:t xml:space="preserve"> </w:t>
      </w:r>
      <w:r w:rsidRPr="005F40AF">
        <w:rPr>
          <w:rFonts w:ascii="Helvetica" w:hAnsi="Helvetica"/>
          <w:sz w:val="20"/>
        </w:rPr>
        <w:t xml:space="preserve">Šiame išradime aprašytas hidraulinis pakėlimo vožtuvas su integruota kūginio uždarymo elemento vibracijų slopinimo sistema. Vožtuvo uždarymo mazgą sudaro kūginis uždarymo elementas (4), sujungtas su išorine įvore (7) ir judantis vožtuvo ašies kryptimi tarp įleidimo kanalo (3) ir išleidimo kanalo (2). Išorinėje įvorėje (7) pagal vožtuvo išilginę ašį įrengta aklina cilindrinė ertmė, kurioje iš reguliavimo varžto (9) pusės įstatyta mažesnio skersmens kreipiančioji įvorė (8). Tarp išorinės įvorės (7) ertmės vidinio paviršiaus ir kreipiančiosios įvorės (8) išorinio paviršiaus yra skysčiu užpildoma kamera (11) ir siauras žiedinis išilginis tarpas (10). Veikimo metu hidraulinis skystis iš įleidimo kanalo (3) per išorinės įvorės (7) sienelėje įrengtą kiaurinę angą (5) patenka į kamerą (11). Judant uždarymo mazgui keičiasi kameros (11) tūris, todėl skystis priverstinai teka per žiedinį tarpą (10). Tekėjimo metu skystis yra </w:t>
      </w:r>
      <w:proofErr w:type="spellStart"/>
      <w:r w:rsidRPr="005F40AF">
        <w:rPr>
          <w:rFonts w:ascii="Helvetica" w:hAnsi="Helvetica"/>
          <w:sz w:val="20"/>
        </w:rPr>
        <w:t>droseliuojamas</w:t>
      </w:r>
      <w:proofErr w:type="spellEnd"/>
      <w:r w:rsidRPr="005F40AF">
        <w:rPr>
          <w:rFonts w:ascii="Helvetica" w:hAnsi="Helvetica"/>
          <w:sz w:val="20"/>
        </w:rPr>
        <w:t>, o dėl santykinio išorinės įvorės (7) ir kreipiančiosios įvorės (8) slydimo atsiranda trinties jėgos. Šių veiksnių visuma sudaro vibracijas slopinančią jėgą.</w:t>
      </w:r>
      <w:r w:rsidRPr="005F40AF">
        <w:rPr>
          <w:rFonts w:ascii="Helvetica" w:hAnsi="Helvetica"/>
          <w:sz w:val="20"/>
        </w:rPr>
        <w:t xml:space="preserve"> </w:t>
      </w:r>
      <w:r w:rsidRPr="005F40AF">
        <w:rPr>
          <w:rFonts w:ascii="Helvetica" w:hAnsi="Helvetica"/>
          <w:sz w:val="20"/>
        </w:rPr>
        <w:t>Dėl to, kad kūginis vožtuvo uždarymo elementas (4), standžiai sujungtas su išorine įvore (7), sudaro vientisą mazgą ir dėl to, kad kamera (11), esanti tarp išorinės įvorės (7) ir kreipiančiosios įvorės (8), bei siauras žiedinis išilginis tarpas (10) užtikrina tiek hidraulinį slopinimą, tiek trinties pasipriešinimą uždarymo mazgo ašinio poslinkio metu, veikiančios vibracijos yra efektyviai sumažinamos. Dėl to hidraulinis pakėlimo vožtuvas su integruota kūginio uždarymo elemento vibracijų slopinimo sistema neatsidaro dėl išorinių vibracijų, veikia stabiliai ir greitai reaguoja į slėgio pokyčius.</w:t>
      </w:r>
      <w:r w:rsidRPr="005F40AF">
        <w:rPr>
          <w:rFonts w:ascii="Helvetica" w:hAnsi="Helvetica"/>
          <w:sz w:val="20"/>
        </w:rPr>
        <w:t xml:space="preserve"> </w:t>
      </w:r>
    </w:p>
    <w:sectPr w:rsidR="0018473C" w:rsidRPr="005F40AF" w:rsidSect="005F40AF">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6BDF" w14:textId="77777777" w:rsidR="0068570C" w:rsidRDefault="0068570C" w:rsidP="005F40AF">
      <w:pPr>
        <w:spacing w:after="0" w:line="240" w:lineRule="auto"/>
      </w:pPr>
      <w:r>
        <w:separator/>
      </w:r>
    </w:p>
  </w:endnote>
  <w:endnote w:type="continuationSeparator" w:id="0">
    <w:p w14:paraId="3926B446" w14:textId="77777777" w:rsidR="0068570C" w:rsidRDefault="0068570C" w:rsidP="005F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FA4A" w14:textId="77777777" w:rsidR="0068570C" w:rsidRDefault="0068570C" w:rsidP="005F40AF">
      <w:pPr>
        <w:spacing w:after="0" w:line="240" w:lineRule="auto"/>
      </w:pPr>
      <w:r>
        <w:separator/>
      </w:r>
    </w:p>
  </w:footnote>
  <w:footnote w:type="continuationSeparator" w:id="0">
    <w:p w14:paraId="1A79F11C" w14:textId="77777777" w:rsidR="0068570C" w:rsidRDefault="0068570C" w:rsidP="005F40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AF"/>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5F40AF"/>
    <w:rsid w:val="00610A52"/>
    <w:rsid w:val="00620AE2"/>
    <w:rsid w:val="00643847"/>
    <w:rsid w:val="0068570C"/>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30D2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1468E"/>
  <w15:chartTrackingRefBased/>
  <w15:docId w15:val="{920DBE82-EE0C-43A7-B7D5-CE84ED01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5F40AF"/>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5F40AF"/>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5F40AF"/>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5F40AF"/>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5F40AF"/>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5F40AF"/>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F40AF"/>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F40AF"/>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F40AF"/>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0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F40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F40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F40AF"/>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F40AF"/>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F40AF"/>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5F40AF"/>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F40AF"/>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F40AF"/>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5F40AF"/>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F4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0AF"/>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F4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0AF"/>
    <w:pPr>
      <w:spacing w:before="160"/>
      <w:jc w:val="center"/>
    </w:pPr>
    <w:rPr>
      <w:i/>
      <w:iCs/>
      <w:color w:val="404040" w:themeColor="text1" w:themeTint="BF"/>
    </w:rPr>
  </w:style>
  <w:style w:type="character" w:customStyle="1" w:styleId="QuoteChar">
    <w:name w:val="Quote Char"/>
    <w:basedOn w:val="DefaultParagraphFont"/>
    <w:link w:val="Quote"/>
    <w:uiPriority w:val="29"/>
    <w:rsid w:val="005F40AF"/>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5F40AF"/>
    <w:pPr>
      <w:ind w:left="720"/>
      <w:contextualSpacing/>
    </w:pPr>
  </w:style>
  <w:style w:type="character" w:styleId="IntenseEmphasis">
    <w:name w:val="Intense Emphasis"/>
    <w:basedOn w:val="DefaultParagraphFont"/>
    <w:uiPriority w:val="21"/>
    <w:qFormat/>
    <w:rsid w:val="005F40AF"/>
    <w:rPr>
      <w:i/>
      <w:iCs/>
      <w:color w:val="365F91" w:themeColor="accent1" w:themeShade="BF"/>
    </w:rPr>
  </w:style>
  <w:style w:type="paragraph" w:styleId="IntenseQuote">
    <w:name w:val="Intense Quote"/>
    <w:basedOn w:val="Normal"/>
    <w:next w:val="Normal"/>
    <w:link w:val="IntenseQuoteChar"/>
    <w:uiPriority w:val="30"/>
    <w:qFormat/>
    <w:rsid w:val="005F40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F40AF"/>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5F40AF"/>
    <w:rPr>
      <w:b/>
      <w:bCs/>
      <w:smallCaps/>
      <w:color w:val="365F91" w:themeColor="accent1" w:themeShade="BF"/>
      <w:spacing w:val="5"/>
    </w:rPr>
  </w:style>
  <w:style w:type="paragraph" w:styleId="Header">
    <w:name w:val="header"/>
    <w:basedOn w:val="Normal"/>
    <w:link w:val="HeaderChar"/>
    <w:uiPriority w:val="99"/>
    <w:unhideWhenUsed/>
    <w:rsid w:val="005F40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40AF"/>
    <w:rPr>
      <w:rFonts w:asciiTheme="majorBidi" w:hAnsiTheme="majorBidi" w:cstheme="majorBidi"/>
      <w:sz w:val="24"/>
      <w:szCs w:val="24"/>
    </w:rPr>
  </w:style>
  <w:style w:type="paragraph" w:styleId="Footer">
    <w:name w:val="footer"/>
    <w:basedOn w:val="Normal"/>
    <w:link w:val="FooterChar"/>
    <w:uiPriority w:val="99"/>
    <w:unhideWhenUsed/>
    <w:rsid w:val="005F40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40AF"/>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1754</Characters>
  <Application>Microsoft Office Word</Application>
  <DocSecurity>0</DocSecurity>
  <Lines>19</Lines>
  <Paragraphs>2</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2026-03-27T11:33:00Z</dcterms:created>
  <dcterms:modified xsi:type="dcterms:W3CDTF">2026-03-27T11:35:00Z</dcterms:modified>
</cp:coreProperties>
</file>