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engines. Four-cycle piston internal 
combustion engine comprises compressor and expansion cylinders (3,4), 
which are inserted into a frame on rolling-contact bearings. Pistons (7,8) 
are connected mobile to cranks (10,11) of a crankshaft (9), they vibrates by 
moving along the cylinders (3,4) and force the cylinders (3,4) to vibrate. The sides (5,6) of the cylinders (3,4) slip on the upper part (2) of the frame and close and open disposed in this part of the frame disposed suction and ejection holes (12,13), inlet and outlet holes (15,16)of a passing canal (14). The pistons (7,8), which move near lower end points, open holes (20,22), which are disposed in the sides of the cylinders (3,4). Air is pressed in the compressor cylinder (3). The air is sucked through the suction hole (12) and through this hole, by a transmission canal (19) and through the hole (20) in the side of the cylinder (3). When the expansion piston (8) begins to move from the upper end point, the compressor piston (7) by the end of its moving into the upper end point drives the pressed air through the passing canal (14), in which fuel is sprinkled, into the expansion cylinder (4), where burning and expansionare going, and the burning products through the hole (22) in the side of the cylinder (4), by a transmission canal (21) and through the ejection hole (13) are later thrown out directly through the ejection hole (13).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