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use of corticotropin-releasing factor (CRF) for the manufacture of medicaments for treating patients suffering from one of the chronic inflammatory arthritides, such as rheumatoid arthritis. CRF reduces episodic acute inflammatory responses to the chronic disease. The therapeutic composition including CRF give anti-inflammatory results in a dose response manner even in well-established disease.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