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valdoma optika ir gali būti panaudotas statiniam ir dinaminiam banginio spinduliavimo frontui valdyti įvairiuose optiniuose prietaisuose ir sistemose, tarp jų astronominiuose teleskopuose pramoninėje lazerinėje technikoje, o taip pat optinėse nutaikymo ir sekimo sistemose. Mozaikiniame adaptuotame bimorfiniame veidrodyje atspindinčio paviršiaus deformacijai panaudotos daugiasluoksnės lokalios bimorfinės struktūros, kurios yra pjezoelektrinių elementų, sudarytų iš bent dviejų pjezokeraminių plokščių (4), pritvirtintų prie stiklinės-korpuso (1) dugno, kurio vidinė ertmė užpildyta elastingu hermetiku (9), pavidalo.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