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pertains to the field of adaptive optics and can be used for the static and dynamic guidance of a wave front in a variety of optical devices and systems including astronomical telescopes, industrial laser systems and optical guidance and tracking systems. In the proposed mosaic adaptive bimorph mirror, multilayered local bimorph structures in the form of piezoelectric elements are used to deform the reflecting surface. The piezoelectric elements in question each comprise at least two piezo-ceramic plates (4) fixed on the bottom of a housing (1) the interior cavity of which is filled with an elastic sealant.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