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Įrenginys skirtas keisti tekančios srovės energiją į mechaninę energiją. Tekančio vandens arba vėjo srautas nukreiptas į išskleistas mentes (7), kurios per grandinę (6) suka žvaigždutes (4, 5). Grąžinamos mentės (7) prieš srovę yra suglaudžiamos, be to, jų įvedimas ir išvedimas iš srovės vyksta pagal griežtą trajektoriją. Padidintas tekančios srovės naudingumas pasiekiamas tuo, kad viename mentės(7) gale įtaisytas šliaužiklis (8), kontaktuojantis su figūrine kreipiančiąja (9), kuri tvirtai surišta su korpusu (1) ir jos kreivumo spindulys įrenginio pradžioje yra lygus šliaužiklio (8) atstumuiiki atramos (10), o įrenginio pabaigoje  kreipiančiosios kreivumas artimas varomosios žvaigždutės (5) spinduliui. Be to, įrenginio pradžioje įmontuota reguliuojama pagal aukštį atrama (10), su kuria kontaktuoja kitas mentės (7) galas. Prie kreipiančiųjų kampu šarnyriškai pritvirtinti gaudikliai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