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Fenilacetato katabolizmo fermentus koduojančių genų inaktyvavimo būdas, su tuo susiję plazmidės ir jomis transformuoti kamienai. Būdas pirmiausiai taikomas A. nidulans phacA ir P. chrysogenum pahA genams, kurie koduoja atitinkamai fermentus, konkuruojančius dėl šio substrato su penicilino biosintezės fermentais. Šių fermentų sintezės nebuvimas turi naudingą efektą šio antibiotiko sintezei, didindamas jo išeigą su mažesniu fenilacetato poreikiu kultūros vienetui.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