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directed to supporting human vital functions and improving human health, particularly, to prevention of thyroid gland disorders enriching food in iodine and other necessary materials. The table salt claimed can be used as a foodstuff (in household and industry, for preserving foodstuffs, as a spice). To enrich table salt in iodine and other necessary materials the table salt is composed of (in mass %): sodium chloride - 80-99,5 and natural materials containing iodine compounds - 0,5-20. The natural materials containing iodine compounds are seaweeds  (Laminaria).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