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mobile and stationary machines as assembly of power transforming rotation energy to electrical energy. The universal gravity engine comprises a rotary disk, which is not controlled in respect of vertically, and an additional load. A load of a disk to maintain rotary moving is gravity rings fixed on rotary axes of tooth wheels, which are disposed evenly on both sides of a disk, in direction of radius of mentioned disk. In addition, a torque of a disk is given by power mechanisms, which are fixed in a continuation of symmetrical radii of a disk. Rotation axes of tooth wheels are fixed in mentioned radii. The engine is controlled by a starting, stopping and regulating mechanism and by additionally loaded mechanism.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