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towards the method of potentiating the anti-growth effects of type I interferon (IFN) on cells in a target  cell population comprising increasing the number of functional IFNAR2c receptors on the surface of modified cells within the target cell population and then exposing the modified cells to a therapeuttically effective amount of a type I IFN or by exposure to endogenously produced IFN.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