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identifikuotos naujos nukleorūgštys, polipeptidų sekos ir jų nukleorūgščių reguliatoriai, koduojantys fibroblastų augimo faktorių (FGF), geriau FGF-20 arba FGF-23 - polipeptidų, susijusių su  vystymusi, diferenciacija ir morfogeneze, pvz. signalo perdavimu tarp ląstelių ir ląstelių proliferacija, klasę. Šio išradimo FGF, jo fragmentai ir jo dariniai turi vieną arba daugiau tokio biologinio aktyvumo formų, pvz. kamieninių ląstelių, fibroblastų, neuronų, paraminio nervinio audinio, oligodendrocitų, Švano ląstelių arba jų pirmtakų, proliferaciją, moduliuoja ląstelių diferenciaciją; indukuoja embriono vystymąsi; stimuliuoja aksonų ataugų susidarymą; skatina nervo arba neuronų pažeidimų gijimą; stimuliuoja mielininimą; stimuliuoja angiogenezę; stimuliuoja receptorinio ryšio aktyvumą; moduliuoja auglio genezę ir t. 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