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ignition devices of internal  combustion engines. New is that a frame of sparking plug comprises a conical resonator, which is made symmetrical and as high as possible by reason of spark  gaps using a surface of thermal cone of an insulator.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