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with building-town infrastructure and is used for big horizontal and vertical dimensions buildings, which allows all needed energy for the building to get from renewable energy sources and to save energy used in most important ventilating/conditioning, water-supply, lighting and inner transport systems. When the building-town is high building or high buildings assemblage, for producing and saving the energy it is used the temperature between the lower part and the upper part of the building and the difference of the pressure. The energy is saved by ventilating/conditioning system, all the air used for the room ventilate is taken from the building upper part, where the air is cooler. In three-dimensional transportation system when the transport conveyance moves downwards, is generating the electric power and is given to the main building electric power net. The water is lifted to the top of the building in vapor condition. For the lighting system of the building it is used concentrated day light, transmitted by optical path. The electricity is produced in hermetic air channels being situated in all building height, where because of the different pressure inside the channel, appears the airflow which turns turbines.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