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pateikiami rekombinantinio baltymo - granulocitų kolonijas stimuliuojančio faktoriaus (G-CSF), struktūriniai variantai, linijiniai oligomerai, gauti genetiniu būdu, kurie pasižymi naujomis farmakodinaminėmis ir farmakokinetinėmis savybėmis, tokiomis kaip prailgintu gyvavimu (cirkuliacija) kraujo plazmoje bei ilgesniu biologinio poveikio išlaikymu lyginant su monomeriniu baltymu. Atskleidžiami struktūriniai bei technologiniai ypatumai, leidžiantys gauti pagerintų terapinių savybių rekombinantinius baltymus, kuriuos galima pritaikyti biofarmacinėje pramonėje ir medicinoje.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