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structural variants – linear oligomers of recombinant ptotein, namely, granilocyte colony stimulating factor (G-CSF) having novel pharmacodynamic and pharmacokinetic characteristics such as prolonged survival (circulation) period in plasma and longer period of biological activity as compared to monomeric protein. Structural and technological pecularities enabling to  obtain recombinant proteins with improved therapeutic charcteristics that may be used in biopharmacy and medicine are disclosed.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