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apibūdina naują dimerinio G-CSF gryninimo schemą, kuri pagrįsta baltymo oksidacine reantūracija tirpale arba ant metalų chelatinės kolonėlės ir tolimesniu chromatografiniu gryninimu, pvz., naudojant jonų mainų kolonėles. Sukurta gryninimo schema leidžia gauti grynus G-CSF dimerus, kurių biologinis aktyvumas tinkamas naudoti farmaciniais tikslais.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