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yra geležinkelio iešmų darbinės būklės nustatymo būdas, kai kiekvieną iešmą valdo bent viena iešmo pavara, kurią perstumia trifazis asinchroninis elektros variklis, pervedimo mechanizmo, frikcinės sankabos ir sukimo momento perdavimo įtaiso pagalba sujungtas su judančiomis metalinėmis iešmo dalimis, kuris pasižymi tuo, kad, keičiantis pervedimo mechanizmo padėčiai, yra matuojama trifazio asinchroninio elektros variklio vienos iš fazių aktyviosios galios kitimas laike, kuris yra tiesiogiai proporcingas mechaninei jėgai, kuria iešmo pavara veikia į iešmo judančią dalį. Po to išmatuoti duomenys yra lyginami su archyve saugoma trifazio asinchroninio elektros variklio galios leidžiama verte, kuri atitinka mechaninį frikcinės sankabos nustatymą, prie kurio sankaba pradeda praslysti, tokiu būdu apsauganti iešmą nuo mechaninių pažeidimų.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