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mašinų gamybos sričiai ir gali būti naudojamas visureigėse transporto priemonėse. Rėmą sudaro  spyruoklinės medžiagos juostos arba juostų paketai, (1) prie kurių varžtais (2) tvirtinami tiltai (3). Transporto priemonės kėbulas (5) tvirtinasi prie rėmo keturiose vietose – viduryje tarp tiltų. Viename gale kėbulas tvirtinamas šarnyriniais sujungimais (6). Kitame gale kėbulas tvirtinamas spyruoklės (7) pagalba.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