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table game devices used for education and training purposes@The educational question-and-answer game device consisting of a question unit rotating around the central axis, a base with a central axis rod and a fixed to the rod code disc with circularly arranged slots, has the base-fixed side rods on which and on the central axis rod the code disc is stationary fixed, the question unit is comprised by a question disc divided into the question sectors with circularly spaced series of ball slots and a lateral turning knob, under thequestion disc and over the code disc there is a rotary cover disc with circularly spaced series of slots, the initial position of which does not match the position of the question disc's ball slots, and also there is a chamber for ball collection between the code disc and the base, the height to which depends on the side height of the device. The cover disc has a central knob and its surface components located under the balls lots of the question disc have different color tags, the size and shape of which match the size and shape of the question disc's slots. These tags may additionally have numbers. The number of the question disc's question sectors and the number of ball slots in series is optional. For players' convenience, each question sector has a different color. The lateral turning knob located in each question sector of  the question disc has the same color. The size of slots in the question disc, the cover disc and the code disc is the same. On the side of the device there is a door with a handle to open it, which is installed into the grooves between the base and the code disc. On the side of the device there are digital tags corresponding to the numbers of the question cards, and there may be a sliding bar that helps to set the number of the question card series used in the game.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