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yra sukurti lazerinį šaltinį, galintį vienu metu generuoti kelių bangos ilgių spinduliuotę pageidaujamais tarpusavio galios santykiais. Minėta dviejų ar daugiau bangos ilgių spinduliuotė gali būti naudojama minėtų bangos ilgių maišyme netiesinėje optinėje terpėje, taip išgaunant kitokio bangos ilgio spinduliuotę, nei tų, kurios yra stiprinamos aktyviojoje terpėje.Tinkamiausiame įgyvendinimo variante, lazerinis šaltinis turi du ar daugiau atspindinčių paviršių, patalpintų optiniame rezonatoriuje, turinčiame tik vieną optinę ašį. Lazerio derinimas yra atliekamas judinant arba pakreipiant optinius padėklus, turinčius atspindinčių paviršių, rezonatoriaus ašies atžvilgiu. Dėl to, norimi vidutinės galios santykiai arba proporcijos yra pasiekiami kiekvienam bangos ilgiui.Turėti galimybę keisti galios santykius yra svarbu, norit pasiekti kelių bangos ilgių generaciją tuo pačiu metu vienoje aktyviojoje terpėje, tokiu būdu išvengiant sužadintų būsenų nuskurdinimo dominuojančiu bangos ilgiu.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