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tikslias yra sukurti lazerinį šaltinį, galintį vienu metu generuoti kelių bangos ilgių spinduliuotę pageidaujamais tarpusavio galios santykiais. Minėta dviejų ar daugiau bangos ilgių spinduliuotė gali būti naudojama minėtų bangos ilgių maišymui netiesinėje optinėje terpėje, taip išgaunant kitokio bangos ilgio spinduliuotę, nei tų bangų, kurios yra stiprinamos aktyviojoje terpėje.Tinkamiausiame įgyvendinimo variante, lazerio šaltinį sudaro dispersinis optinis mazgas (5), patalpintas optiniame rezonatoriuje, turinčiame tik vieną optinę ašį. Dispersinis mazgas yra naudojamas erdviniam skirtingų bangos ilgių spinduliuotės atskyrimui į du esminius lygiagrečius pluoštus (8, 9) vienoje pusėje, ir minėtų pluoštų sutapdinimui į iš esmės vieną pluoštą (10) kitoje pusėje dispersinio mazgo (5) atžvilgiu. Jis yra įmontuojamas tokiu būdu, kad du lygiagretūs spinduliai sklinda aktyviąja terpe (3) ir sutapdintas pluoštas (10) krenta statmenai į optinio rezonatoriaus galinį veidrodį (7).Stiprinimo santykis tarp skirtingų bangos ilgių spinduliuotės yra nustatomas arba judinant kaupinimo pluoštą skersine kryptimi tarp minėtų lygiagrečių pluoštų (8, 9) sričių, arba reguliuojant apertūrą (6) sutapdinto pluošto (10)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