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radijo dažnio identifikavimo technologija (RFID), pagrįsta radijo dažnių signalų panaudojimu objekto ar gyvūno žymėse esančios informacijos nuskaitymui. Pastaruoju metu žymės nuskaitymui plačiausiai naudojama antena „lopas“, kuri nėra pakankamai atspari talpose galimų laikyti objektų poveikiui. Taip pat tokia antena yra išsikišanti virš talpos sienos plokštumos, o tai padidina galimybę objektų krovimo į ar iš talpos procedūros metu šią anteną pažeisti. Šis išradimas nurodo uždarose arba atvirose talpose esančių RFID žymių nuskaitymo antenų sistemą. Antenos pagrindą atstoja laidūs talpos paviršiai, kuriuose yra suformuojami plyšiai. Taip suformuota plyšinė antena ar antenų sistema yra tiek tvirta, kiek ir pati talpa. Šioje sistemoje esančių plyšinių antenų dėvėjimuisi sumažinti bei elektromagnetinio lauko tolygumui talpos tūryje užtikrinti minėtos antenos yra suformuotos talpos briaunose bei kampuose. Minėtos plyšinės antenos yra uždengtos dielektrinės medžiagos sluoksniu, panaikinančiu minėtųjų antenų parametrų blogėjimo ant antenos uždėjus laidų objektą galimybę.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