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technology of Radio-frequency Identification (RFID) which is used for the automatic identification of various objects or animals to which electronic labels (termed tags)  are attached. It provides a method of producing and modifying an open or closed container providing properties of an antenna. Consequently, conductive container walls can be used as a basis for the slot type antenna by forming one or more slots in the container surface. In addition, slots are placed in the edges of a container and covered (coated) with dielectric band that reduces the risk of short-circuiting the slot antenna to a minimum. Such placement of the slots in the container edges ensures their minimal wear. Generally, a slot antenna radiates in the direction bisector between the two  conductive surfaces when the angle between two sides of the slot reaches nearly 90 degrees which in many cases ensures an even distribution of electromagnetic field in the container volume. This arrangement also renders a maximum electromagnetic field strength in container corners that makes it easy to read-out RFID tags located in the corners of the container.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