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žaidimų ir žaislų sričiai. Išradimo paskirtis – lavinti loginį mąstymą ir motoriką trimatėje erdvėje. Šio išradimo sferinį loginį žaislą-dėlionę sudaro keturi sukami trikampiai segmentai ir šeši keičiami dvikampiai segmentai. Šie segmentai yra gauti, per taisyklingos įbrėžtos į sferos vidų piramidės viršūnes nubrėžus apskritimus ir jais padalinus gautą sferą į atskirus segmentus. Visų dėlionės segmentų kraštinės yra vienodo ilgio. Dėlionės sukiojimo mechanizmas paremtas bazinių kreipiančiųjų ir atitinkamų griovelių, padarytų jų vidiniuose šoniniuose paviršiuose, bei magnetinės traukos principais. Visi keturi dėlionės trikampių segmentų sferiniai paviršiai gali būti nudažyti skirtingomis spalvomis, kiekvienas dėlionės dvikampis sferinis paviršius gali būti  nudažytas dviem skirtingomis spalvomis, parinktomis iš tų pačių, kuriomis nudažyti trikampiai segmentai. Teisingai surinkus dėlionę, jos sferą sudarytų keturi vienos, bet skirtingos spalvos ketvirčiai. Pagal kitą išradimo realizavimo variantą, dėlionės sferinis paviršius turi surenkamą iškilų trimatį atvaizdą ar atvaizdus.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