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Kontaktinių lęšių rėmo konstrukcija apima pagrindą (1), minėto pagrindo (1) viršuje yra dvi dėžutės (2) kontaktiniams lęšiams laikyti. Minėta dėžutė (2) turi išorinį sriegį (201). Minėta dėžutė (2) parengta su dėžutės dangteliu (3) per išorinį sriegį (201), minėtos dėžutės (2) vidinio dugno ašies centras yra su vamzdeliu (4) ir per vamzdelį (4) sumontuota guminė sulankstoma žarnelė (5). Minėto pagrindo (1) dugnas sumontuotas per visą minėto vamzdelio (4) angą. Tarpas tarp minėtos guminės sulankstomos žarnelės (5) ir minėtas vamzdelis (4) sudaro storą gaubtą.</w:t>
        <w:tab/>
        <w:t>Kontaktinių lęšių rėmo konstrukcija yra su dėžute, skirta laikyti kontaktinius lęšius. Vartotojas gali įterpti išorinę lazdelę į vamzdelį, kad būtų patraukta guminė sulankstoma žarnelė ir būtų galima išstumti kontaktinius lęšius.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