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Skysčių purškimo komponentas purškimui naudojamas purškiant skystį purškimo objektui (4), apima apvalkalą (9), kuris yra viršutinės atramos dalies (92) apvalkalas ir apatinė varomoji ir pritaikymo dalis (91). Viršutinė atraminė dalis (92) pasiekia tvirtą priderinimą su daugybe kreipiamųjų strypų (93), kurie yra tvirtai sujungti su fiksuotu pagrindo rėmu (100). Vidinė srieginė pavaros plokštė (96)  yra įtvirtinta viršutinės atraminės dalies (92) ertmėje (920) per traukos guolį. Vidinis sriegis yra sumontuotas vidinės srieginės pavaros plokštės (96) vidiniame pakraštyje, kad atitiktų eigos varžtą (95), kuris yra lygiagretus kreipiamajam strypui (93) ir eina per ertmę (920).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