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5EEA" w14:textId="3B1977B7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1.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Parenterinė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nuo piktnaudžiavimo apsaugota kietoji vartojimo forma,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 xml:space="preserve">tuo, kad </w:t>
      </w:r>
      <w:r w:rsidRPr="00021D61">
        <w:rPr>
          <w:rFonts w:ascii="Helvetica" w:hAnsi="Helvetica" w:cs="Helvetica"/>
          <w:color w:val="000000"/>
          <w:sz w:val="20"/>
        </w:rPr>
        <w:t>be (1R*,2R*)-3-(3-dimetilamino-1-etil-2-metilpropil)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fenolio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arba fiziologiškai priimtinos jo druskos, joje yra bent viena klampumą didinanti medžiaga, kurios kiekis yra toks, kad iš vartojimo formos gautas ekstraktas su 10 ml vandens 25 °C temperatūroje sudaro veikliosios medžiagos turintį gelį, kuris vis dar gali prasiskverbti pro adatą ir kuris, įvedus 0,9 mm skersmens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hipoderminę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adatą į papildomą kiekį 37 °C temperatūros vandens, išlieka vizualiai atskiriamas mažiausiai 1 minutę.</w:t>
      </w:r>
    </w:p>
    <w:p w14:paraId="68CDE856" w14:textId="0D10D3D0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57FB0AA5" w14:textId="60CCE83B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2.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Vartojimo forma pagal 1 punktą,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>tuo, kad</w:t>
      </w:r>
      <w:r w:rsidR="003D249C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 xml:space="preserve">joje yra viena ar daugiau klampumą didinančių medžiagų, atrinktų iš grupės, sudarytos iš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mikrokristalinės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celiuliozės, kurios sudėtyje yra 11 % masės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karboksimetilceliuliozės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natrio,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karboksimetilceliuliozės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natrio,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poliakrilo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rūgšties, saldžiosios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ceratonijos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dervos, citrusinių vaisių pektino, vaškinių kukurūzų krakmolo, natrio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alginato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guaro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dervos, jota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karagenino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sterkulijų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lipų,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gelano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gumos,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galaktomanano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tara dervos,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propilenglikolio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alginato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obuolių pektino, citrinų žievelių pektino, natrio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hialuronato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tragakanto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tara dervos, fermentuoto polisacharido </w:t>
      </w:r>
      <w:proofErr w:type="spellStart"/>
      <w:r w:rsidR="00F6582A" w:rsidRPr="00021D61">
        <w:rPr>
          <w:rFonts w:ascii="Helvetica" w:hAnsi="Helvetica" w:cs="Helvetica"/>
          <w:color w:val="000000"/>
          <w:sz w:val="20"/>
        </w:rPr>
        <w:t>velano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dervos ir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ksantano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dervos.</w:t>
      </w:r>
    </w:p>
    <w:p w14:paraId="3E57277A" w14:textId="6CEAB74A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6BEF2D86" w14:textId="61655CA3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3.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Vartojimo forma pagal 1 arba 2 punktą,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>tuo, kad</w:t>
      </w:r>
      <w:r w:rsidR="003D249C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joje yra klampumą didinančių medžiagų, kurių kiekis vienoje vartojimo formoje, t. y. viename vartojimo vienete, yra ≥ 5 mg.</w:t>
      </w:r>
    </w:p>
    <w:p w14:paraId="309243F2" w14:textId="535B341A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441D350F" w14:textId="3A65181F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4.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Vartojimo forma pagal bet kurį iš 1–3 punktų, skirta vartoti per burną.</w:t>
      </w:r>
    </w:p>
    <w:p w14:paraId="76455F78" w14:textId="2A0755F8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44762DC0" w14:textId="2D82BC00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5.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Vartojimo forma pagal 4 punktą,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>tuo, kad</w:t>
      </w:r>
      <w:r w:rsidR="001872AF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ji yra tabletės, kapsulės arba geriamosios osmosinės terapinės sistemos (OROS) formos.</w:t>
      </w:r>
    </w:p>
    <w:p w14:paraId="5E6C8683" w14:textId="21252BA0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3BE6D31F" w14:textId="0E9FBDB9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6.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Vartojimo forma pagal 4 punktą,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>tuo, kad</w:t>
      </w:r>
      <w:r w:rsidR="00B12173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 xml:space="preserve">ji įgyja daugialypę formą, pageidautina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mikrotablečių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mikrokapsulių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mikrogranulių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, granulių, 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sferoidų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>, rutuliukų ar granulių pavidalą, pageidautina užpildytų kapsulių arba tablečių formą.</w:t>
      </w:r>
    </w:p>
    <w:p w14:paraId="04713C9D" w14:textId="433FD0F5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65AAC340" w14:textId="73F7C558" w:rsidR="00D26946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  <w:szCs w:val="24"/>
        </w:rPr>
        <w:t>7.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Vartojimo forma pagal bet kurį iš 1–6 punktų,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>tuo, kad</w:t>
      </w:r>
      <w:r w:rsidR="001872AF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joje yra bent (1R*,2R*)-3-(3-dimetilamino-1-etil-2-metilpropil)</w:t>
      </w:r>
      <w:proofErr w:type="spellStart"/>
      <w:r w:rsidRPr="00021D61">
        <w:rPr>
          <w:rFonts w:ascii="Helvetica" w:hAnsi="Helvetica" w:cs="Helvetica"/>
          <w:color w:val="000000"/>
          <w:sz w:val="20"/>
        </w:rPr>
        <w:t>fenolis</w:t>
      </w:r>
      <w:proofErr w:type="spellEnd"/>
      <w:r w:rsidRPr="00021D61">
        <w:rPr>
          <w:rFonts w:ascii="Helvetica" w:hAnsi="Helvetica" w:cs="Helvetica"/>
          <w:color w:val="000000"/>
          <w:sz w:val="20"/>
        </w:rPr>
        <w:t xml:space="preserve"> arba fiziologiškai priimtina jo druska bent iš dalies kontroliuojamo išsiskyrimo forma.</w:t>
      </w:r>
    </w:p>
    <w:p w14:paraId="072F1187" w14:textId="07CDFC18" w:rsidR="003A568E" w:rsidRPr="00021D61" w:rsidRDefault="003A568E" w:rsidP="00021D61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6F0EB44D" w14:textId="14E07052" w:rsidR="00F351EA" w:rsidRPr="00021D61" w:rsidRDefault="003A568E" w:rsidP="00021D61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021D61">
        <w:rPr>
          <w:rFonts w:ascii="Helvetica" w:hAnsi="Helvetica" w:cs="Helvetica"/>
          <w:color w:val="000000"/>
          <w:sz w:val="20"/>
        </w:rPr>
        <w:t>8.</w:t>
      </w:r>
      <w:r w:rsidR="001872AF" w:rsidRPr="00021D61">
        <w:rPr>
          <w:rFonts w:ascii="Helvetica" w:hAnsi="Helvetica" w:cs="Helvetica"/>
          <w:color w:val="000000"/>
          <w:sz w:val="20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>Vartojimo forma pagal bet kurį iš 5–7 punktų,</w:t>
      </w:r>
      <w:r w:rsidR="00021D61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="001872AF" w:rsidRPr="00021D61">
        <w:rPr>
          <w:rFonts w:ascii="Helvetica" w:hAnsi="Helvetica" w:cs="Helvetica"/>
          <w:color w:val="000000"/>
          <w:sz w:val="20"/>
          <w:szCs w:val="24"/>
        </w:rPr>
        <w:t>b e s i s k i r i a n t i</w:t>
      </w:r>
      <w:r w:rsidR="00021D61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</w:rPr>
        <w:t>tuo, kad</w:t>
      </w:r>
      <w:r w:rsidR="00B12173" w:rsidRPr="00021D61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021D61">
        <w:rPr>
          <w:rFonts w:ascii="Helvetica" w:hAnsi="Helvetica" w:cs="Helvetica"/>
          <w:color w:val="000000"/>
          <w:sz w:val="20"/>
          <w:szCs w:val="24"/>
        </w:rPr>
        <w:t xml:space="preserve">ji turi </w:t>
      </w:r>
      <w:proofErr w:type="spellStart"/>
      <w:r w:rsidRPr="00021D61">
        <w:rPr>
          <w:rFonts w:ascii="Helvetica" w:hAnsi="Helvetica" w:cs="Helvetica"/>
          <w:color w:val="000000"/>
          <w:sz w:val="20"/>
          <w:szCs w:val="24"/>
        </w:rPr>
        <w:t>enterinį</w:t>
      </w:r>
      <w:proofErr w:type="spellEnd"/>
      <w:r w:rsidRPr="00021D61">
        <w:rPr>
          <w:rFonts w:ascii="Helvetica" w:hAnsi="Helvetica" w:cs="Helvetica"/>
          <w:color w:val="000000"/>
          <w:sz w:val="20"/>
          <w:szCs w:val="24"/>
        </w:rPr>
        <w:t xml:space="preserve"> apvalkalą.</w:t>
      </w:r>
    </w:p>
    <w:sectPr w:rsidR="00F351EA" w:rsidRPr="00021D61" w:rsidSect="00021D6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25C3" w14:textId="77777777" w:rsidR="001F7E92" w:rsidRDefault="001F7E92" w:rsidP="001844C4">
      <w:pPr>
        <w:spacing w:after="0" w:line="240" w:lineRule="auto"/>
      </w:pPr>
      <w:r>
        <w:separator/>
      </w:r>
    </w:p>
  </w:endnote>
  <w:endnote w:type="continuationSeparator" w:id="0">
    <w:p w14:paraId="2D60E49B" w14:textId="77777777" w:rsidR="001F7E92" w:rsidRDefault="001F7E92" w:rsidP="001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1772" w14:textId="77777777" w:rsidR="001F7E92" w:rsidRDefault="001F7E92" w:rsidP="001844C4">
      <w:pPr>
        <w:spacing w:after="0" w:line="240" w:lineRule="auto"/>
      </w:pPr>
      <w:r>
        <w:separator/>
      </w:r>
    </w:p>
  </w:footnote>
  <w:footnote w:type="continuationSeparator" w:id="0">
    <w:p w14:paraId="1C12A505" w14:textId="77777777" w:rsidR="001F7E92" w:rsidRDefault="001F7E92" w:rsidP="00184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9A"/>
    <w:rsid w:val="00021D61"/>
    <w:rsid w:val="001844C4"/>
    <w:rsid w:val="001872AF"/>
    <w:rsid w:val="001A0731"/>
    <w:rsid w:val="001F7E92"/>
    <w:rsid w:val="00276E9A"/>
    <w:rsid w:val="003A568E"/>
    <w:rsid w:val="003D249C"/>
    <w:rsid w:val="004C6297"/>
    <w:rsid w:val="00671444"/>
    <w:rsid w:val="006C7DC2"/>
    <w:rsid w:val="0070244E"/>
    <w:rsid w:val="008E01A5"/>
    <w:rsid w:val="0091161B"/>
    <w:rsid w:val="00967B39"/>
    <w:rsid w:val="00B12173"/>
    <w:rsid w:val="00BC39D8"/>
    <w:rsid w:val="00D26946"/>
    <w:rsid w:val="00E16FDD"/>
    <w:rsid w:val="00F351EA"/>
    <w:rsid w:val="00F6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98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3A568E"/>
  </w:style>
  <w:style w:type="paragraph" w:styleId="prastasiniatinklio">
    <w:name w:val="Normal (Web)"/>
    <w:basedOn w:val="prastasis"/>
    <w:uiPriority w:val="99"/>
    <w:unhideWhenUsed/>
    <w:rsid w:val="003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DC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4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44C4"/>
  </w:style>
  <w:style w:type="paragraph" w:styleId="Porat">
    <w:name w:val="footer"/>
    <w:basedOn w:val="prastasis"/>
    <w:link w:val="PoratDiagrama"/>
    <w:uiPriority w:val="99"/>
    <w:unhideWhenUsed/>
    <w:rsid w:val="00184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4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1950</Characters>
  <Application>Microsoft Office Word</Application>
  <DocSecurity>0</DocSecurity>
  <Lines>34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2022-04-11T12:07:00Z</dcterms:created>
  <dcterms:modified xsi:type="dcterms:W3CDTF">2022-04-13T11:34:00Z</dcterms:modified>
</cp:coreProperties>
</file>