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34A3" w14:textId="17AF0F31" w:rsidR="003518AD" w:rsidRPr="00D77049" w:rsidRDefault="00D77049" w:rsidP="00D77049">
      <w:pPr>
        <w:pStyle w:val="Sraopastraipa"/>
        <w:widowControl/>
        <w:tabs>
          <w:tab w:val="left" w:pos="1243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D77049">
        <w:rPr>
          <w:rFonts w:ascii="Helvetica" w:hAnsi="Helvetica"/>
          <w:sz w:val="20"/>
        </w:rPr>
        <w:t xml:space="preserve">1. </w:t>
      </w:r>
      <w:r w:rsidR="00EC59C6" w:rsidRPr="00D77049">
        <w:rPr>
          <w:rFonts w:ascii="Helvetica" w:hAnsi="Helvetica"/>
          <w:sz w:val="20"/>
        </w:rPr>
        <w:t>Pailginto atpalaidavimo 4-aminopiridino kompozicija, skirta padidinti išsėtine skleroze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sergančių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pacientų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ėjimo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greitį,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kai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minėta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kompozicija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skiriama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kaip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stabili gydymo dozė du kartus per parą terapine 10 mg 4-aminopiridino doze.</w:t>
      </w:r>
    </w:p>
    <w:p w14:paraId="420434A4" w14:textId="77777777" w:rsidR="003518AD" w:rsidRPr="00D77049" w:rsidRDefault="003518AD" w:rsidP="00D77049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20434A5" w14:textId="6AA774DD" w:rsidR="003518AD" w:rsidRPr="00D77049" w:rsidRDefault="00D77049" w:rsidP="00D77049">
      <w:pPr>
        <w:pStyle w:val="Sraopastraipa"/>
        <w:widowControl/>
        <w:tabs>
          <w:tab w:val="left" w:pos="1228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D77049">
        <w:rPr>
          <w:rFonts w:ascii="Helvetica" w:hAnsi="Helvetica"/>
          <w:sz w:val="20"/>
        </w:rPr>
        <w:t xml:space="preserve">2. </w:t>
      </w:r>
      <w:r w:rsidR="00EC59C6" w:rsidRPr="00D77049">
        <w:rPr>
          <w:rFonts w:ascii="Helvetica" w:hAnsi="Helvetica"/>
          <w:sz w:val="20"/>
        </w:rPr>
        <w:t xml:space="preserve">Kompozicija pagal 1 punktą, kuri apima pailginto atpalaidavimo matricą ir kuri užtikrina </w:t>
      </w:r>
      <w:proofErr w:type="spellStart"/>
      <w:r w:rsidR="00EC59C6" w:rsidRPr="00D77049">
        <w:rPr>
          <w:rFonts w:ascii="Helvetica" w:hAnsi="Helvetica"/>
          <w:sz w:val="20"/>
        </w:rPr>
        <w:t>C</w:t>
      </w:r>
      <w:r w:rsidR="00EC59C6" w:rsidRPr="00D77049">
        <w:rPr>
          <w:rFonts w:ascii="Helvetica" w:hAnsi="Helvetica"/>
          <w:sz w:val="20"/>
          <w:vertAlign w:val="subscript"/>
        </w:rPr>
        <w:t>avss</w:t>
      </w:r>
      <w:proofErr w:type="spellEnd"/>
      <w:r w:rsidR="00EC59C6" w:rsidRPr="00D77049">
        <w:rPr>
          <w:rFonts w:ascii="Helvetica" w:hAnsi="Helvetica"/>
          <w:sz w:val="20"/>
        </w:rPr>
        <w:t xml:space="preserve"> nuo15 iki 35 </w:t>
      </w:r>
      <w:proofErr w:type="spellStart"/>
      <w:r w:rsidR="00EC59C6" w:rsidRPr="00D77049">
        <w:rPr>
          <w:rFonts w:ascii="Helvetica" w:hAnsi="Helvetica"/>
          <w:sz w:val="20"/>
        </w:rPr>
        <w:t>ng</w:t>
      </w:r>
      <w:proofErr w:type="spellEnd"/>
      <w:r w:rsidR="00EC59C6" w:rsidRPr="00D77049">
        <w:rPr>
          <w:rFonts w:ascii="Helvetica" w:hAnsi="Helvetica"/>
          <w:sz w:val="20"/>
        </w:rPr>
        <w:t>/ml.</w:t>
      </w:r>
    </w:p>
    <w:p w14:paraId="420434A6" w14:textId="77777777" w:rsidR="003518AD" w:rsidRPr="00D77049" w:rsidRDefault="003518AD" w:rsidP="00D77049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20434A7" w14:textId="110B050F" w:rsidR="003518AD" w:rsidRPr="00D77049" w:rsidRDefault="00D77049" w:rsidP="00D77049">
      <w:pPr>
        <w:pStyle w:val="Sraopastraipa"/>
        <w:widowControl/>
        <w:tabs>
          <w:tab w:val="left" w:pos="1228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D77049">
        <w:rPr>
          <w:rFonts w:ascii="Helvetica" w:hAnsi="Helvetica"/>
          <w:sz w:val="20"/>
        </w:rPr>
        <w:t xml:space="preserve">3. </w:t>
      </w:r>
      <w:r w:rsidR="00EC59C6" w:rsidRPr="00D77049">
        <w:rPr>
          <w:rFonts w:ascii="Helvetica" w:hAnsi="Helvetica"/>
          <w:sz w:val="20"/>
        </w:rPr>
        <w:t>Kompozicija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pagal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1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arba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2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punktą,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b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e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s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i s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k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i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r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i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a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n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t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i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tuo,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kad</w:t>
      </w:r>
      <w:r w:rsidR="00EC59C6" w:rsidRPr="00D77049">
        <w:rPr>
          <w:rFonts w:ascii="Helvetica" w:hAnsi="Helvetica"/>
          <w:spacing w:val="40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minėta kompozicija skiriama kas 12 valandų.</w:t>
      </w:r>
    </w:p>
    <w:p w14:paraId="420434A8" w14:textId="77777777" w:rsidR="003518AD" w:rsidRPr="00D77049" w:rsidRDefault="003518AD" w:rsidP="00D77049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20434A9" w14:textId="0F8B5D06" w:rsidR="003518AD" w:rsidRPr="00D77049" w:rsidRDefault="00D77049" w:rsidP="00D77049">
      <w:pPr>
        <w:pStyle w:val="Sraopastraipa"/>
        <w:widowControl/>
        <w:tabs>
          <w:tab w:val="left" w:pos="1180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D77049">
        <w:rPr>
          <w:rFonts w:ascii="Helvetica" w:hAnsi="Helvetica"/>
          <w:sz w:val="20"/>
        </w:rPr>
        <w:t xml:space="preserve">4. </w:t>
      </w:r>
      <w:r w:rsidR="00EC59C6" w:rsidRPr="00D77049">
        <w:rPr>
          <w:rFonts w:ascii="Helvetica" w:hAnsi="Helvetica"/>
          <w:sz w:val="20"/>
        </w:rPr>
        <w:t>4-aminopiridino panaudojimas pailginto atpalaidavimo kompozicijos gamyboje, kuri skirta padidinti išsėtine skleroze sergančių pacientų ėjimo greitį, kai minėta kompozicija skiriama kaip stabili gydymo dozė du kartus</w:t>
      </w:r>
      <w:r w:rsidR="00EC59C6" w:rsidRPr="00D77049">
        <w:rPr>
          <w:rFonts w:ascii="Helvetica" w:hAnsi="Helvetica"/>
          <w:spacing w:val="18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per</w:t>
      </w:r>
      <w:r w:rsidR="00EC59C6" w:rsidRPr="00D77049">
        <w:rPr>
          <w:rFonts w:ascii="Helvetica" w:hAnsi="Helvetica"/>
          <w:spacing w:val="17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parą terapine 10 mg</w:t>
      </w:r>
      <w:r w:rsidR="00EC59C6" w:rsidRPr="00D77049">
        <w:rPr>
          <w:rFonts w:ascii="Helvetica" w:hAnsi="Helvetica"/>
          <w:spacing w:val="16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4-aminopiridino</w:t>
      </w:r>
      <w:r w:rsidR="00EC59C6" w:rsidRPr="00D77049">
        <w:rPr>
          <w:rFonts w:ascii="Helvetica" w:hAnsi="Helvetica"/>
          <w:spacing w:val="19"/>
          <w:sz w:val="20"/>
        </w:rPr>
        <w:t xml:space="preserve"> </w:t>
      </w:r>
      <w:r w:rsidR="00EC59C6" w:rsidRPr="00D77049">
        <w:rPr>
          <w:rFonts w:ascii="Helvetica" w:hAnsi="Helvetica"/>
          <w:sz w:val="20"/>
        </w:rPr>
        <w:t>doze.</w:t>
      </w:r>
    </w:p>
    <w:p w14:paraId="420434AA" w14:textId="77777777" w:rsidR="003518AD" w:rsidRPr="00D77049" w:rsidRDefault="003518AD" w:rsidP="00D77049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20434AB" w14:textId="083E329F" w:rsidR="003518AD" w:rsidRPr="00D77049" w:rsidRDefault="00D77049" w:rsidP="00D77049">
      <w:pPr>
        <w:pStyle w:val="Sraopastraipa"/>
        <w:widowControl/>
        <w:tabs>
          <w:tab w:val="left" w:pos="1189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D77049">
        <w:rPr>
          <w:rFonts w:ascii="Helvetica" w:hAnsi="Helvetica"/>
          <w:sz w:val="20"/>
        </w:rPr>
        <w:t xml:space="preserve">5. </w:t>
      </w:r>
      <w:r w:rsidR="00EC59C6" w:rsidRPr="00D77049">
        <w:rPr>
          <w:rFonts w:ascii="Helvetica" w:hAnsi="Helvetica"/>
          <w:sz w:val="20"/>
        </w:rPr>
        <w:t xml:space="preserve">Panaudojimas pagal 4 punktą, b e s i s k i r i a n t i s tuo, kad kompozicija apima pailginto atpalaidavimo matricą ir b e s i s k i r i a n t i s tuo, kad kompozicija užtikrina </w:t>
      </w:r>
      <w:proofErr w:type="spellStart"/>
      <w:r w:rsidR="00EC59C6" w:rsidRPr="00D77049">
        <w:rPr>
          <w:rFonts w:ascii="Helvetica" w:hAnsi="Helvetica"/>
          <w:sz w:val="20"/>
        </w:rPr>
        <w:t>C</w:t>
      </w:r>
      <w:r w:rsidR="00EC59C6" w:rsidRPr="00D77049">
        <w:rPr>
          <w:rFonts w:ascii="Helvetica" w:hAnsi="Helvetica"/>
          <w:sz w:val="20"/>
          <w:vertAlign w:val="subscript"/>
        </w:rPr>
        <w:t>avss</w:t>
      </w:r>
      <w:proofErr w:type="spellEnd"/>
      <w:r w:rsidR="00EC59C6" w:rsidRPr="00D77049">
        <w:rPr>
          <w:rFonts w:ascii="Helvetica" w:hAnsi="Helvetica"/>
          <w:sz w:val="20"/>
        </w:rPr>
        <w:t xml:space="preserve"> nuo15 iki 35 </w:t>
      </w:r>
      <w:proofErr w:type="spellStart"/>
      <w:r w:rsidR="00EC59C6" w:rsidRPr="00D77049">
        <w:rPr>
          <w:rFonts w:ascii="Helvetica" w:hAnsi="Helvetica"/>
          <w:sz w:val="20"/>
        </w:rPr>
        <w:t>ng</w:t>
      </w:r>
      <w:proofErr w:type="spellEnd"/>
      <w:r w:rsidR="00EC59C6" w:rsidRPr="00D77049">
        <w:rPr>
          <w:rFonts w:ascii="Helvetica" w:hAnsi="Helvetica"/>
          <w:sz w:val="20"/>
        </w:rPr>
        <w:t>/ml.</w:t>
      </w:r>
    </w:p>
    <w:p w14:paraId="420434AC" w14:textId="77777777" w:rsidR="003518AD" w:rsidRPr="00D77049" w:rsidRDefault="003518AD" w:rsidP="00D77049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20434AD" w14:textId="167B129E" w:rsidR="003518AD" w:rsidRPr="00D77049" w:rsidRDefault="00D77049" w:rsidP="00D77049">
      <w:pPr>
        <w:pStyle w:val="Sraopastraipa"/>
        <w:widowControl/>
        <w:tabs>
          <w:tab w:val="left" w:pos="1304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D77049">
        <w:rPr>
          <w:rFonts w:ascii="Helvetica" w:hAnsi="Helvetica"/>
          <w:sz w:val="20"/>
        </w:rPr>
        <w:t xml:space="preserve">6. </w:t>
      </w:r>
      <w:r w:rsidR="00EC59C6" w:rsidRPr="00D77049">
        <w:rPr>
          <w:rFonts w:ascii="Helvetica" w:hAnsi="Helvetica"/>
          <w:sz w:val="20"/>
        </w:rPr>
        <w:t>Panaudojimas pagal 4 arba 5 punktą, b e s i s k i r i a n t i s tuo, kad minėta kompozicija skiriama kas 12 valandų.</w:t>
      </w:r>
    </w:p>
    <w:p w14:paraId="420434AE" w14:textId="77777777" w:rsidR="003518AD" w:rsidRPr="00D77049" w:rsidRDefault="003518AD" w:rsidP="00D77049">
      <w:pPr>
        <w:pStyle w:val="Pagrindinistekstas"/>
        <w:widowControl/>
        <w:spacing w:line="360" w:lineRule="auto"/>
        <w:jc w:val="both"/>
        <w:rPr>
          <w:rFonts w:ascii="Helvetica" w:hAnsi="Helvetica"/>
          <w:sz w:val="20"/>
        </w:rPr>
      </w:pPr>
    </w:p>
    <w:p w14:paraId="420434AF" w14:textId="6BF1A2E9" w:rsidR="003518AD" w:rsidRPr="00D77049" w:rsidRDefault="00D77049" w:rsidP="00D77049">
      <w:pPr>
        <w:pStyle w:val="Sraopastraipa"/>
        <w:widowControl/>
        <w:tabs>
          <w:tab w:val="left" w:pos="1255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D77049">
        <w:rPr>
          <w:rFonts w:ascii="Helvetica" w:hAnsi="Helvetica"/>
          <w:sz w:val="20"/>
        </w:rPr>
        <w:t xml:space="preserve">7. </w:t>
      </w:r>
      <w:r w:rsidR="00EC59C6" w:rsidRPr="00D77049">
        <w:rPr>
          <w:rFonts w:ascii="Helvetica" w:hAnsi="Helvetica"/>
          <w:sz w:val="20"/>
        </w:rPr>
        <w:t xml:space="preserve">Pailginto atpalaidavimo 4-aminopiridino kompozicija, skirta palaikyti </w:t>
      </w:r>
      <w:proofErr w:type="spellStart"/>
      <w:r w:rsidR="00EC59C6" w:rsidRPr="00D77049">
        <w:rPr>
          <w:rFonts w:ascii="Helvetica" w:hAnsi="Helvetica"/>
          <w:sz w:val="20"/>
        </w:rPr>
        <w:t>terapiškai</w:t>
      </w:r>
      <w:proofErr w:type="spellEnd"/>
      <w:r w:rsidR="00EC59C6" w:rsidRPr="00D77049">
        <w:rPr>
          <w:rFonts w:ascii="Helvetica" w:hAnsi="Helvetica"/>
          <w:sz w:val="20"/>
        </w:rPr>
        <w:t xml:space="preserve"> efektyvią 4-aminopiridino koncentraciją išsėtine skleroze sergančiam pacientui, kai minėta kompozicija skiriama kaip stabili gydymo dozė du kartus per parą terapine 10 mg 4- </w:t>
      </w:r>
      <w:proofErr w:type="spellStart"/>
      <w:r w:rsidR="00EC59C6" w:rsidRPr="00D77049">
        <w:rPr>
          <w:rFonts w:ascii="Helvetica" w:hAnsi="Helvetica"/>
          <w:sz w:val="20"/>
        </w:rPr>
        <w:t>aminopiridino</w:t>
      </w:r>
      <w:proofErr w:type="spellEnd"/>
      <w:r w:rsidR="00EC59C6" w:rsidRPr="00D77049">
        <w:rPr>
          <w:rFonts w:ascii="Helvetica" w:hAnsi="Helvetica"/>
          <w:sz w:val="20"/>
        </w:rPr>
        <w:t xml:space="preserve"> doze, ir b e s i s k i r i a n t i tuo, kad pailginto atpalaidavimo 4-aminopiridino kompozicija turi </w:t>
      </w:r>
      <w:proofErr w:type="spellStart"/>
      <w:r w:rsidR="00EC59C6" w:rsidRPr="00D77049">
        <w:rPr>
          <w:rFonts w:ascii="Helvetica" w:hAnsi="Helvetica"/>
          <w:sz w:val="20"/>
        </w:rPr>
        <w:t>terapiškai</w:t>
      </w:r>
      <w:proofErr w:type="spellEnd"/>
      <w:r w:rsidR="00EC59C6" w:rsidRPr="00D77049">
        <w:rPr>
          <w:rFonts w:ascii="Helvetica" w:hAnsi="Helvetica"/>
          <w:sz w:val="20"/>
        </w:rPr>
        <w:t xml:space="preserve"> veiksmingą koncentraciją, skirtą padidinti išsėtine skleroze sergančių pacientų ėjimo greitį.</w:t>
      </w:r>
    </w:p>
    <w:sectPr w:rsidR="003518AD" w:rsidRPr="00D77049" w:rsidSect="00D77049">
      <w:pgSz w:w="11906" w:h="16838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3539" w14:textId="77777777" w:rsidR="00EC59C6" w:rsidRDefault="00EC59C6">
      <w:r>
        <w:separator/>
      </w:r>
    </w:p>
  </w:endnote>
  <w:endnote w:type="continuationSeparator" w:id="0">
    <w:p w14:paraId="4204353B" w14:textId="77777777" w:rsidR="00EC59C6" w:rsidRDefault="00EC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3535" w14:textId="77777777" w:rsidR="00EC59C6" w:rsidRDefault="00EC59C6">
      <w:r>
        <w:separator/>
      </w:r>
    </w:p>
  </w:footnote>
  <w:footnote w:type="continuationSeparator" w:id="0">
    <w:p w14:paraId="42043537" w14:textId="77777777" w:rsidR="00EC59C6" w:rsidRDefault="00EC5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2692"/>
    <w:multiLevelType w:val="hybridMultilevel"/>
    <w:tmpl w:val="EA0ED202"/>
    <w:lvl w:ilvl="0" w:tplc="15AA7A1E">
      <w:start w:val="1"/>
      <w:numFmt w:val="decimal"/>
      <w:lvlText w:val="%1."/>
      <w:lvlJc w:val="left"/>
      <w:pPr>
        <w:ind w:left="396" w:hanging="317"/>
        <w:jc w:val="right"/>
      </w:pPr>
      <w:rPr>
        <w:rFonts w:hint="default"/>
        <w:spacing w:val="0"/>
        <w:w w:val="103"/>
        <w:lang w:val="lt-LT" w:eastAsia="en-US" w:bidi="ar-SA"/>
      </w:rPr>
    </w:lvl>
    <w:lvl w:ilvl="1" w:tplc="6562EDA4">
      <w:numFmt w:val="bullet"/>
      <w:lvlText w:val="•"/>
      <w:lvlJc w:val="left"/>
      <w:pPr>
        <w:ind w:left="1316" w:hanging="317"/>
      </w:pPr>
      <w:rPr>
        <w:rFonts w:hint="default"/>
        <w:lang w:val="lt-LT" w:eastAsia="en-US" w:bidi="ar-SA"/>
      </w:rPr>
    </w:lvl>
    <w:lvl w:ilvl="2" w:tplc="61D83190">
      <w:numFmt w:val="bullet"/>
      <w:lvlText w:val="•"/>
      <w:lvlJc w:val="left"/>
      <w:pPr>
        <w:ind w:left="2232" w:hanging="317"/>
      </w:pPr>
      <w:rPr>
        <w:rFonts w:hint="default"/>
        <w:lang w:val="lt-LT" w:eastAsia="en-US" w:bidi="ar-SA"/>
      </w:rPr>
    </w:lvl>
    <w:lvl w:ilvl="3" w:tplc="DE982648">
      <w:numFmt w:val="bullet"/>
      <w:lvlText w:val="•"/>
      <w:lvlJc w:val="left"/>
      <w:pPr>
        <w:ind w:left="3148" w:hanging="317"/>
      </w:pPr>
      <w:rPr>
        <w:rFonts w:hint="default"/>
        <w:lang w:val="lt-LT" w:eastAsia="en-US" w:bidi="ar-SA"/>
      </w:rPr>
    </w:lvl>
    <w:lvl w:ilvl="4" w:tplc="07AEE490">
      <w:numFmt w:val="bullet"/>
      <w:lvlText w:val="•"/>
      <w:lvlJc w:val="left"/>
      <w:pPr>
        <w:ind w:left="4064" w:hanging="317"/>
      </w:pPr>
      <w:rPr>
        <w:rFonts w:hint="default"/>
        <w:lang w:val="lt-LT" w:eastAsia="en-US" w:bidi="ar-SA"/>
      </w:rPr>
    </w:lvl>
    <w:lvl w:ilvl="5" w:tplc="0C3E2544">
      <w:numFmt w:val="bullet"/>
      <w:lvlText w:val="•"/>
      <w:lvlJc w:val="left"/>
      <w:pPr>
        <w:ind w:left="4980" w:hanging="317"/>
      </w:pPr>
      <w:rPr>
        <w:rFonts w:hint="default"/>
        <w:lang w:val="lt-LT" w:eastAsia="en-US" w:bidi="ar-SA"/>
      </w:rPr>
    </w:lvl>
    <w:lvl w:ilvl="6" w:tplc="1FAE9B00">
      <w:numFmt w:val="bullet"/>
      <w:lvlText w:val="•"/>
      <w:lvlJc w:val="left"/>
      <w:pPr>
        <w:ind w:left="5896" w:hanging="317"/>
      </w:pPr>
      <w:rPr>
        <w:rFonts w:hint="default"/>
        <w:lang w:val="lt-LT" w:eastAsia="en-US" w:bidi="ar-SA"/>
      </w:rPr>
    </w:lvl>
    <w:lvl w:ilvl="7" w:tplc="E506D9F4">
      <w:numFmt w:val="bullet"/>
      <w:lvlText w:val="•"/>
      <w:lvlJc w:val="left"/>
      <w:pPr>
        <w:ind w:left="6812" w:hanging="317"/>
      </w:pPr>
      <w:rPr>
        <w:rFonts w:hint="default"/>
        <w:lang w:val="lt-LT" w:eastAsia="en-US" w:bidi="ar-SA"/>
      </w:rPr>
    </w:lvl>
    <w:lvl w:ilvl="8" w:tplc="12DE3782">
      <w:numFmt w:val="bullet"/>
      <w:lvlText w:val="•"/>
      <w:lvlJc w:val="left"/>
      <w:pPr>
        <w:ind w:left="7728" w:hanging="317"/>
      </w:pPr>
      <w:rPr>
        <w:rFonts w:hint="default"/>
        <w:lang w:val="lt-LT" w:eastAsia="en-US" w:bidi="ar-SA"/>
      </w:rPr>
    </w:lvl>
  </w:abstractNum>
  <w:num w:numId="1" w16cid:durableId="212677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8AD"/>
    <w:rsid w:val="00335D38"/>
    <w:rsid w:val="003518AD"/>
    <w:rsid w:val="00D77049"/>
    <w:rsid w:val="00E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4349F"/>
  <w15:docId w15:val="{7F5700DB-3EFB-451E-9A7B-325C2F2A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396" w:right="106" w:firstLine="532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D7704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7049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7704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7049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1300</Characters>
  <Application>Microsoft Office Word</Application>
  <DocSecurity>0</DocSecurity>
  <Lines>27</Lines>
  <Paragraphs>10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- 1732548 B2 _2_.doc</dc:title>
  <dc:creator>user</dc:creator>
  <cp:lastModifiedBy>Rasa Gurčytė</cp:lastModifiedBy>
  <cp:revision>4</cp:revision>
  <dcterms:created xsi:type="dcterms:W3CDTF">2023-12-19T13:13:00Z</dcterms:created>
  <dcterms:modified xsi:type="dcterms:W3CDTF">2023-12-19T13:17:00Z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2023-12-19T00:00:00Z</vt:filetime>
  </property>
  <property fmtid="{D5CDD505-2E9C-101B-9397-08002B2CF9AE}" pid="4" name="Producer">
    <vt:lpwstr>Microsoft: Print To PDF</vt:lpwstr>
  </property>
</Properties>
</file>