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6DD6" w14:textId="77777777" w:rsidR="003024A1" w:rsidRPr="003024A1" w:rsidRDefault="003024A1" w:rsidP="00137F3B">
      <w:pPr>
        <w:spacing w:line="360" w:lineRule="auto"/>
        <w:ind w:firstLine="567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t>1. Kompozicija, skirta panaudoti (i) vėžio gydymui žmoguje; (ii) vakcinavimo sustiprinimui žmoguje; (iii) imuninio atsako į vėžį padidinimui žmoguje; arba (iv) imuninės sistemos atstatymo žmoguje pagreitinimui po kaulų čiulpų arba kamieninių ląstelių transplantacijos, kur kompozicija apima:</w:t>
      </w:r>
    </w:p>
    <w:p w14:paraId="2CEE7885" w14:textId="77777777" w:rsidR="003024A1" w:rsidRPr="003024A1" w:rsidRDefault="003024A1" w:rsidP="003024A1">
      <w:pPr>
        <w:spacing w:line="360" w:lineRule="auto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t xml:space="preserve">iš anksto suporuotų polipeptidų kompleksą, apimantį IL-15 polipeptidą ir tirpios formos IL-15Ra polipeptidą, ir kur kompleksas yra paruoštas prieš vartojimą </w:t>
      </w:r>
    </w:p>
    <w:p w14:paraId="53924E9F" w14:textId="77777777" w:rsidR="003024A1" w:rsidRPr="003024A1" w:rsidRDefault="003024A1" w:rsidP="003024A1">
      <w:pPr>
        <w:spacing w:line="360" w:lineRule="auto"/>
        <w:jc w:val="both"/>
        <w:rPr>
          <w:rFonts w:ascii="Helvetica" w:eastAsiaTheme="minorEastAsia" w:hAnsi="Helvetica" w:cs="Arial"/>
          <w:sz w:val="20"/>
          <w:szCs w:val="22"/>
        </w:rPr>
      </w:pPr>
    </w:p>
    <w:p w14:paraId="2EDF0E77" w14:textId="77777777" w:rsidR="003024A1" w:rsidRPr="003024A1" w:rsidRDefault="003024A1" w:rsidP="00137F3B">
      <w:pPr>
        <w:spacing w:line="360" w:lineRule="auto"/>
        <w:ind w:firstLine="567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t>2. Kompozicija, skirta panaudoti pagal 1 punktą, kur IL-15 polipeptidas yra žmogaus IL-15 polipeptidas.</w:t>
      </w:r>
    </w:p>
    <w:p w14:paraId="3E3AC9DE" w14:textId="77777777" w:rsidR="003024A1" w:rsidRPr="003024A1" w:rsidRDefault="003024A1" w:rsidP="003024A1">
      <w:pPr>
        <w:spacing w:line="360" w:lineRule="auto"/>
        <w:jc w:val="both"/>
        <w:rPr>
          <w:rFonts w:ascii="Helvetica" w:eastAsiaTheme="minorEastAsia" w:hAnsi="Helvetica" w:cs="Arial"/>
          <w:sz w:val="20"/>
          <w:szCs w:val="22"/>
        </w:rPr>
      </w:pPr>
    </w:p>
    <w:p w14:paraId="705F0CEE" w14:textId="77777777" w:rsidR="003024A1" w:rsidRPr="003024A1" w:rsidRDefault="003024A1" w:rsidP="00137F3B">
      <w:pPr>
        <w:spacing w:line="360" w:lineRule="auto"/>
        <w:ind w:firstLine="567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t>3. Kompozicija, skirta panaudoti pagal 1 arba 2 punktą, kur IL-15 polipeptidas turi SEQ ID Nr. 6 aminorūgščių seką.</w:t>
      </w:r>
    </w:p>
    <w:p w14:paraId="09800B03" w14:textId="77777777" w:rsidR="003024A1" w:rsidRPr="003024A1" w:rsidRDefault="003024A1" w:rsidP="003024A1">
      <w:pPr>
        <w:spacing w:line="360" w:lineRule="auto"/>
        <w:jc w:val="both"/>
        <w:rPr>
          <w:rFonts w:ascii="Helvetica" w:eastAsiaTheme="minorEastAsia" w:hAnsi="Helvetica" w:cs="Arial"/>
          <w:sz w:val="20"/>
          <w:szCs w:val="22"/>
        </w:rPr>
      </w:pPr>
    </w:p>
    <w:p w14:paraId="10333202" w14:textId="779A95D2" w:rsidR="003024A1" w:rsidRPr="003024A1" w:rsidRDefault="003024A1" w:rsidP="00137F3B">
      <w:pPr>
        <w:spacing w:line="360" w:lineRule="auto"/>
        <w:ind w:firstLine="567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t>4. Kompozicija, skirta panaudoti pagal</w:t>
      </w:r>
      <w:r w:rsidRPr="003024A1">
        <w:rPr>
          <w:rFonts w:ascii="Helvetica" w:hAnsi="Helvetica" w:cs="Arial"/>
          <w:sz w:val="20"/>
          <w:szCs w:val="22"/>
        </w:rPr>
        <w:t xml:space="preserve"> </w:t>
      </w:r>
      <w:r w:rsidRPr="003024A1">
        <w:rPr>
          <w:rFonts w:ascii="Helvetica" w:hAnsi="Helvetica" w:cs="Arial"/>
          <w:sz w:val="20"/>
          <w:szCs w:val="22"/>
        </w:rPr>
        <w:t>bet kurį iš 1</w:t>
      </w:r>
      <w:r w:rsidR="00B908FB">
        <w:rPr>
          <w:rFonts w:ascii="Helvetica" w:hAnsi="Helvetica" w:cs="Arial"/>
          <w:sz w:val="20"/>
          <w:szCs w:val="22"/>
        </w:rPr>
        <w:t>–</w:t>
      </w:r>
      <w:r w:rsidRPr="003024A1">
        <w:rPr>
          <w:rFonts w:ascii="Helvetica" w:hAnsi="Helvetica" w:cs="Arial"/>
          <w:sz w:val="20"/>
          <w:szCs w:val="22"/>
        </w:rPr>
        <w:t>3 punktų, kur IL-15 polipeptidas yra glikozilintas.</w:t>
      </w:r>
    </w:p>
    <w:p w14:paraId="171227E2" w14:textId="77777777" w:rsidR="003024A1" w:rsidRPr="003024A1" w:rsidRDefault="003024A1" w:rsidP="003024A1">
      <w:pPr>
        <w:spacing w:line="360" w:lineRule="auto"/>
        <w:jc w:val="both"/>
        <w:rPr>
          <w:rFonts w:ascii="Helvetica" w:eastAsiaTheme="minorEastAsia" w:hAnsi="Helvetica" w:cs="Arial"/>
          <w:sz w:val="20"/>
          <w:szCs w:val="22"/>
        </w:rPr>
      </w:pPr>
    </w:p>
    <w:p w14:paraId="2E90C293" w14:textId="4ECF3790" w:rsidR="003024A1" w:rsidRPr="003024A1" w:rsidRDefault="003024A1" w:rsidP="00137F3B">
      <w:pPr>
        <w:spacing w:line="360" w:lineRule="auto"/>
        <w:ind w:firstLine="567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t>5. Kompozicija, skirta panaudoti pagal</w:t>
      </w:r>
      <w:r w:rsidRPr="003024A1">
        <w:rPr>
          <w:rFonts w:ascii="Helvetica" w:hAnsi="Helvetica" w:cs="Arial"/>
          <w:sz w:val="20"/>
          <w:szCs w:val="22"/>
        </w:rPr>
        <w:t xml:space="preserve"> </w:t>
      </w:r>
      <w:r w:rsidRPr="003024A1">
        <w:rPr>
          <w:rFonts w:ascii="Helvetica" w:hAnsi="Helvetica" w:cs="Arial"/>
          <w:sz w:val="20"/>
          <w:szCs w:val="22"/>
        </w:rPr>
        <w:t>bet kurį iš 1</w:t>
      </w:r>
      <w:r w:rsidR="00B908FB">
        <w:rPr>
          <w:rFonts w:ascii="Helvetica" w:hAnsi="Helvetica" w:cs="Arial"/>
          <w:sz w:val="20"/>
          <w:szCs w:val="22"/>
        </w:rPr>
        <w:t>–</w:t>
      </w:r>
      <w:r w:rsidRPr="003024A1">
        <w:rPr>
          <w:rFonts w:ascii="Helvetica" w:hAnsi="Helvetica" w:cs="Arial"/>
          <w:sz w:val="20"/>
          <w:szCs w:val="22"/>
        </w:rPr>
        <w:t>4 punktų, kur IL-15Ra polipeptidas yra žmogaus IL-15Ra polipeptidas.</w:t>
      </w:r>
    </w:p>
    <w:p w14:paraId="02854118" w14:textId="77777777" w:rsidR="003024A1" w:rsidRPr="003024A1" w:rsidRDefault="003024A1" w:rsidP="003024A1">
      <w:pPr>
        <w:spacing w:line="360" w:lineRule="auto"/>
        <w:jc w:val="both"/>
        <w:rPr>
          <w:rFonts w:ascii="Helvetica" w:eastAsiaTheme="minorEastAsia" w:hAnsi="Helvetica" w:cs="Arial"/>
          <w:sz w:val="20"/>
          <w:szCs w:val="22"/>
        </w:rPr>
      </w:pPr>
    </w:p>
    <w:p w14:paraId="4D1EF854" w14:textId="41083CDD" w:rsidR="003024A1" w:rsidRPr="003024A1" w:rsidRDefault="003024A1" w:rsidP="00137F3B">
      <w:pPr>
        <w:spacing w:line="360" w:lineRule="auto"/>
        <w:ind w:firstLine="567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t>6. Kompozicija, skirta panaudoti pagal</w:t>
      </w:r>
      <w:r w:rsidRPr="003024A1">
        <w:rPr>
          <w:rFonts w:ascii="Helvetica" w:hAnsi="Helvetica" w:cs="Arial"/>
          <w:sz w:val="20"/>
          <w:szCs w:val="22"/>
        </w:rPr>
        <w:t xml:space="preserve"> </w:t>
      </w:r>
      <w:r w:rsidRPr="003024A1">
        <w:rPr>
          <w:rFonts w:ascii="Helvetica" w:hAnsi="Helvetica" w:cs="Arial"/>
          <w:sz w:val="20"/>
          <w:szCs w:val="22"/>
        </w:rPr>
        <w:t>bet kurį iš 1</w:t>
      </w:r>
      <w:r w:rsidR="00E221A6">
        <w:rPr>
          <w:rFonts w:ascii="Helvetica" w:hAnsi="Helvetica" w:cs="Arial"/>
          <w:sz w:val="20"/>
          <w:szCs w:val="22"/>
        </w:rPr>
        <w:t>–</w:t>
      </w:r>
      <w:r w:rsidRPr="003024A1">
        <w:rPr>
          <w:rFonts w:ascii="Helvetica" w:hAnsi="Helvetica" w:cs="Arial"/>
          <w:sz w:val="20"/>
          <w:szCs w:val="22"/>
        </w:rPr>
        <w:t>5 punktų, kur IL-15Ra polipeptidas turi žmogaus IL-15Ra polipeptido tarpląstelinio domeno aminorūgščių seką.</w:t>
      </w:r>
    </w:p>
    <w:p w14:paraId="38299AB7" w14:textId="77777777" w:rsidR="003024A1" w:rsidRPr="003024A1" w:rsidRDefault="003024A1" w:rsidP="003024A1">
      <w:pPr>
        <w:spacing w:line="360" w:lineRule="auto"/>
        <w:jc w:val="both"/>
        <w:rPr>
          <w:rFonts w:ascii="Helvetica" w:eastAsiaTheme="minorEastAsia" w:hAnsi="Helvetica" w:cs="Arial"/>
          <w:sz w:val="20"/>
          <w:szCs w:val="22"/>
        </w:rPr>
      </w:pPr>
    </w:p>
    <w:p w14:paraId="2F21340D" w14:textId="084083B6" w:rsidR="003024A1" w:rsidRPr="003024A1" w:rsidRDefault="003024A1" w:rsidP="00137F3B">
      <w:pPr>
        <w:spacing w:line="360" w:lineRule="auto"/>
        <w:ind w:firstLine="567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t>7. Kompozicija, skirta panaudoti pagal</w:t>
      </w:r>
      <w:r w:rsidRPr="003024A1">
        <w:rPr>
          <w:rFonts w:ascii="Helvetica" w:hAnsi="Helvetica" w:cs="Arial"/>
          <w:sz w:val="20"/>
          <w:szCs w:val="22"/>
        </w:rPr>
        <w:t xml:space="preserve"> </w:t>
      </w:r>
      <w:r w:rsidRPr="003024A1">
        <w:rPr>
          <w:rFonts w:ascii="Helvetica" w:hAnsi="Helvetica" w:cs="Arial"/>
          <w:sz w:val="20"/>
          <w:szCs w:val="22"/>
        </w:rPr>
        <w:t>bet kurį iš 1</w:t>
      </w:r>
      <w:r w:rsidR="00E221A6">
        <w:rPr>
          <w:rFonts w:ascii="Helvetica" w:hAnsi="Helvetica" w:cs="Arial"/>
          <w:sz w:val="20"/>
          <w:szCs w:val="22"/>
        </w:rPr>
        <w:t>–</w:t>
      </w:r>
      <w:r w:rsidRPr="003024A1">
        <w:rPr>
          <w:rFonts w:ascii="Helvetica" w:hAnsi="Helvetica" w:cs="Arial"/>
          <w:sz w:val="20"/>
          <w:szCs w:val="22"/>
        </w:rPr>
        <w:t>5 punktų, kur IL-15Ra polipeptidas yra glikozilintas.</w:t>
      </w:r>
    </w:p>
    <w:p w14:paraId="27D69AD6" w14:textId="77777777" w:rsidR="003024A1" w:rsidRPr="003024A1" w:rsidRDefault="003024A1" w:rsidP="003024A1">
      <w:pPr>
        <w:spacing w:line="360" w:lineRule="auto"/>
        <w:jc w:val="both"/>
        <w:rPr>
          <w:rFonts w:ascii="Helvetica" w:eastAsiaTheme="minorEastAsia" w:hAnsi="Helvetica" w:cs="Arial"/>
          <w:sz w:val="20"/>
          <w:szCs w:val="22"/>
        </w:rPr>
      </w:pPr>
    </w:p>
    <w:p w14:paraId="6EFEBB7C" w14:textId="77777777" w:rsidR="003024A1" w:rsidRPr="003024A1" w:rsidRDefault="003024A1" w:rsidP="00137F3B">
      <w:pPr>
        <w:spacing w:line="360" w:lineRule="auto"/>
        <w:ind w:firstLine="567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t>8. Kompozicija, skirta panaudoti pagal 1 punktą, kur kompozicija yra skirta panaudoti vėžio gydymui žmoguje.</w:t>
      </w:r>
    </w:p>
    <w:p w14:paraId="3D6B89A5" w14:textId="77777777" w:rsidR="003024A1" w:rsidRPr="003024A1" w:rsidRDefault="003024A1" w:rsidP="003024A1">
      <w:pPr>
        <w:spacing w:line="360" w:lineRule="auto"/>
        <w:jc w:val="both"/>
        <w:rPr>
          <w:rFonts w:ascii="Helvetica" w:eastAsiaTheme="minorEastAsia" w:hAnsi="Helvetica" w:cs="Arial"/>
          <w:sz w:val="20"/>
          <w:szCs w:val="22"/>
        </w:rPr>
      </w:pPr>
    </w:p>
    <w:p w14:paraId="618C53AF" w14:textId="77777777" w:rsidR="003024A1" w:rsidRPr="003024A1" w:rsidRDefault="003024A1" w:rsidP="00137F3B">
      <w:pPr>
        <w:spacing w:line="360" w:lineRule="auto"/>
        <w:ind w:firstLine="567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t>9. Kompozicija, skirta panaudoti pagal 8 punktą, kur minėtas vėžys yra limfoma, leukemija, prostatos vėžys, gimdos vėžys, kepenų vėžys, neoplazma, adenokarcinoma, plaučių vėžys, inkstų vėžys arba kasos vėžys.</w:t>
      </w:r>
    </w:p>
    <w:p w14:paraId="5F734B1F" w14:textId="77777777" w:rsidR="003024A1" w:rsidRPr="003024A1" w:rsidRDefault="003024A1" w:rsidP="003024A1">
      <w:pPr>
        <w:spacing w:line="360" w:lineRule="auto"/>
        <w:jc w:val="both"/>
        <w:rPr>
          <w:rFonts w:ascii="Helvetica" w:eastAsiaTheme="minorEastAsia" w:hAnsi="Helvetica" w:cs="Arial"/>
          <w:sz w:val="20"/>
          <w:szCs w:val="22"/>
        </w:rPr>
      </w:pPr>
    </w:p>
    <w:p w14:paraId="6515C957" w14:textId="77777777" w:rsidR="003024A1" w:rsidRPr="003024A1" w:rsidRDefault="003024A1" w:rsidP="00137F3B">
      <w:pPr>
        <w:spacing w:line="360" w:lineRule="auto"/>
        <w:ind w:firstLine="567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t>10. Kompozicija, skirta panaudoti pagal 1 punktą, kur kompozicija sąlygoja limfokinų veikiamų imuninių ląstelių homeostatinę proliferaciją.</w:t>
      </w:r>
    </w:p>
    <w:p w14:paraId="0FD9E9B9" w14:textId="77777777" w:rsidR="003024A1" w:rsidRPr="003024A1" w:rsidRDefault="003024A1" w:rsidP="003024A1">
      <w:pPr>
        <w:spacing w:line="360" w:lineRule="auto"/>
        <w:jc w:val="both"/>
        <w:rPr>
          <w:rFonts w:ascii="Helvetica" w:eastAsiaTheme="minorEastAsia" w:hAnsi="Helvetica" w:cs="Arial"/>
          <w:sz w:val="20"/>
          <w:szCs w:val="22"/>
        </w:rPr>
      </w:pPr>
    </w:p>
    <w:p w14:paraId="35E80CE3" w14:textId="77777777" w:rsidR="003024A1" w:rsidRPr="003024A1" w:rsidRDefault="003024A1" w:rsidP="00137F3B">
      <w:pPr>
        <w:spacing w:line="360" w:lineRule="auto"/>
        <w:ind w:firstLine="567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t>11. Kompozicija, skirta panaudoti pagal 10 punktą, kur imuninės ląstelės yra T ląstelės, CD8 T ląstelės, CD4 T ląstelės, atminties T ląstelės, B ląstelės arba natūralios ląstelės žudikės.</w:t>
      </w:r>
    </w:p>
    <w:p w14:paraId="22434086" w14:textId="77777777" w:rsidR="003024A1" w:rsidRPr="003024A1" w:rsidRDefault="003024A1" w:rsidP="003024A1">
      <w:pPr>
        <w:spacing w:line="360" w:lineRule="auto"/>
        <w:jc w:val="both"/>
        <w:rPr>
          <w:rFonts w:ascii="Helvetica" w:eastAsiaTheme="minorEastAsia" w:hAnsi="Helvetica" w:cs="Arial"/>
          <w:sz w:val="20"/>
          <w:szCs w:val="22"/>
        </w:rPr>
      </w:pPr>
    </w:p>
    <w:p w14:paraId="090F2947" w14:textId="5013CD41" w:rsidR="003024A1" w:rsidRPr="003024A1" w:rsidRDefault="003024A1" w:rsidP="00137F3B">
      <w:pPr>
        <w:spacing w:line="360" w:lineRule="auto"/>
        <w:ind w:firstLine="567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t>12. Kompozicija, skirta panaudoti pagal bet kurį iš 1</w:t>
      </w:r>
      <w:r w:rsidR="00336D99">
        <w:rPr>
          <w:rFonts w:ascii="Helvetica" w:hAnsi="Helvetica" w:cs="Arial"/>
          <w:sz w:val="20"/>
          <w:szCs w:val="22"/>
        </w:rPr>
        <w:t>–</w:t>
      </w:r>
      <w:r w:rsidRPr="003024A1">
        <w:rPr>
          <w:rFonts w:ascii="Helvetica" w:hAnsi="Helvetica" w:cs="Arial"/>
          <w:sz w:val="20"/>
          <w:szCs w:val="22"/>
        </w:rPr>
        <w:t>11 punktų, kur kompozicija yra tinkama skirti parenteraliniu keliu, intraveniniu keliu, subkutaniniu keliu arba intramuskuliniu keliu.</w:t>
      </w:r>
    </w:p>
    <w:p w14:paraId="25AF3F0B" w14:textId="77777777" w:rsidR="003024A1" w:rsidRPr="003024A1" w:rsidRDefault="003024A1" w:rsidP="003024A1">
      <w:pPr>
        <w:spacing w:line="360" w:lineRule="auto"/>
        <w:jc w:val="both"/>
        <w:rPr>
          <w:rFonts w:ascii="Helvetica" w:eastAsiaTheme="minorEastAsia" w:hAnsi="Helvetica" w:cs="Arial"/>
          <w:sz w:val="20"/>
          <w:szCs w:val="22"/>
        </w:rPr>
      </w:pPr>
    </w:p>
    <w:p w14:paraId="4F124FF4" w14:textId="77777777" w:rsidR="003024A1" w:rsidRPr="003024A1" w:rsidRDefault="003024A1" w:rsidP="00137F3B">
      <w:pPr>
        <w:spacing w:line="360" w:lineRule="auto"/>
        <w:ind w:firstLine="567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t>13. Kompozicija, skirta panaudoti pagal 1 punktą, kur žmogus serga vėžiu arba žmogui buvo taikoma kaulų čiulpų arba kamieninių ląstelių transplantacija, arba žmogus turi imunodeficitą, arba žmogus serga limfopenija, arba žmogus prieš tai buvo vakcinuotas.</w:t>
      </w:r>
    </w:p>
    <w:p w14:paraId="0C921E02" w14:textId="77777777" w:rsidR="003024A1" w:rsidRPr="003024A1" w:rsidRDefault="003024A1" w:rsidP="003024A1">
      <w:pPr>
        <w:spacing w:line="360" w:lineRule="auto"/>
        <w:jc w:val="both"/>
        <w:rPr>
          <w:rFonts w:ascii="Helvetica" w:eastAsiaTheme="minorEastAsia" w:hAnsi="Helvetica" w:cs="Arial"/>
          <w:sz w:val="20"/>
          <w:szCs w:val="22"/>
        </w:rPr>
      </w:pPr>
    </w:p>
    <w:p w14:paraId="5C95E873" w14:textId="23A5E298" w:rsidR="003024A1" w:rsidRPr="003024A1" w:rsidRDefault="003024A1" w:rsidP="005319C2">
      <w:pPr>
        <w:spacing w:line="360" w:lineRule="auto"/>
        <w:ind w:firstLine="567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lastRenderedPageBreak/>
        <w:t>14. Kompozicija, skirta panaudoti pagal bet kurį iš 1</w:t>
      </w:r>
      <w:r w:rsidR="00336D99">
        <w:rPr>
          <w:rFonts w:ascii="Helvetica" w:hAnsi="Helvetica" w:cs="Arial"/>
          <w:sz w:val="20"/>
          <w:szCs w:val="22"/>
        </w:rPr>
        <w:t>–</w:t>
      </w:r>
      <w:r w:rsidRPr="003024A1">
        <w:rPr>
          <w:rFonts w:ascii="Helvetica" w:hAnsi="Helvetica" w:cs="Arial"/>
          <w:sz w:val="20"/>
          <w:szCs w:val="22"/>
        </w:rPr>
        <w:t>13 punktų, kur būdas apima kompozicijos skyrimą derinyje su kitu aktyviu ingredientu.</w:t>
      </w:r>
    </w:p>
    <w:p w14:paraId="7E0366AE" w14:textId="77777777" w:rsidR="003024A1" w:rsidRPr="003024A1" w:rsidRDefault="003024A1" w:rsidP="003024A1">
      <w:pPr>
        <w:spacing w:line="360" w:lineRule="auto"/>
        <w:jc w:val="both"/>
        <w:rPr>
          <w:rFonts w:ascii="Helvetica" w:eastAsiaTheme="minorEastAsia" w:hAnsi="Helvetica" w:cs="Arial"/>
          <w:sz w:val="20"/>
          <w:szCs w:val="22"/>
        </w:rPr>
      </w:pPr>
    </w:p>
    <w:p w14:paraId="6387186C" w14:textId="35A4ABCF" w:rsidR="003024A1" w:rsidRPr="003024A1" w:rsidRDefault="003024A1" w:rsidP="005319C2">
      <w:pPr>
        <w:spacing w:line="360" w:lineRule="auto"/>
        <w:ind w:firstLine="567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t>15. Kompozicija, skirta panaudoti pagal 14 punktą, kur</w:t>
      </w:r>
      <w:r w:rsidRPr="003024A1">
        <w:rPr>
          <w:rFonts w:ascii="Helvetica" w:hAnsi="Helvetica" w:cs="Arial"/>
          <w:sz w:val="20"/>
          <w:szCs w:val="22"/>
        </w:rPr>
        <w:t xml:space="preserve"> </w:t>
      </w:r>
      <w:r w:rsidRPr="003024A1">
        <w:rPr>
          <w:rFonts w:ascii="Helvetica" w:hAnsi="Helvetica" w:cs="Arial"/>
          <w:sz w:val="20"/>
          <w:szCs w:val="22"/>
        </w:rPr>
        <w:t>aktyvus ingredientas yra NSAIDS, imunosupresantas, anti-histaminas, antionkogeninis agentas, antibiotikas, sulfonamidas.</w:t>
      </w:r>
    </w:p>
    <w:p w14:paraId="50C0C0C6" w14:textId="77777777" w:rsidR="003024A1" w:rsidRPr="003024A1" w:rsidRDefault="003024A1" w:rsidP="003024A1">
      <w:pPr>
        <w:spacing w:line="360" w:lineRule="auto"/>
        <w:jc w:val="both"/>
        <w:rPr>
          <w:rFonts w:ascii="Helvetica" w:eastAsiaTheme="minorEastAsia" w:hAnsi="Helvetica" w:cs="Arial"/>
          <w:sz w:val="20"/>
          <w:szCs w:val="22"/>
        </w:rPr>
      </w:pPr>
    </w:p>
    <w:p w14:paraId="40E5B9F2" w14:textId="26EED556" w:rsidR="0018473C" w:rsidRPr="005319C2" w:rsidRDefault="003024A1" w:rsidP="005319C2">
      <w:pPr>
        <w:spacing w:line="360" w:lineRule="auto"/>
        <w:ind w:firstLine="567"/>
        <w:jc w:val="both"/>
        <w:rPr>
          <w:rFonts w:ascii="Helvetica" w:eastAsiaTheme="minorEastAsia" w:hAnsi="Helvetica" w:cs="Arial"/>
          <w:sz w:val="20"/>
          <w:szCs w:val="22"/>
        </w:rPr>
      </w:pPr>
      <w:r w:rsidRPr="003024A1">
        <w:rPr>
          <w:rFonts w:ascii="Helvetica" w:hAnsi="Helvetica" w:cs="Arial"/>
          <w:sz w:val="20"/>
          <w:szCs w:val="22"/>
        </w:rPr>
        <w:t>16. Kompozicijos pagal bet kurį iš 1</w:t>
      </w:r>
      <w:r w:rsidR="00942C98">
        <w:rPr>
          <w:rFonts w:ascii="Helvetica" w:hAnsi="Helvetica" w:cs="Arial"/>
          <w:sz w:val="20"/>
          <w:szCs w:val="22"/>
        </w:rPr>
        <w:t>–</w:t>
      </w:r>
      <w:r w:rsidRPr="003024A1">
        <w:rPr>
          <w:rFonts w:ascii="Helvetica" w:hAnsi="Helvetica" w:cs="Arial"/>
          <w:sz w:val="20"/>
          <w:szCs w:val="22"/>
        </w:rPr>
        <w:t>13 punktų panaudojimas gamybai vaisto, skirto (i) vėžio gydymui žmoguje; (ii) vakcinavimo sustiprinimui žmoguje; (iii) imuninio atsako į vėžį padidinimui žmoguje; arba (iv) imuninės sistemos atstatymo žmoguje pagreitinimui po kaulų čiulpų arba kamieninių ląstelių transplantacijos.</w:t>
      </w:r>
    </w:p>
    <w:sectPr w:rsidR="0018473C" w:rsidRPr="005319C2" w:rsidSect="003024A1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526E" w14:textId="77777777" w:rsidR="008E2562" w:rsidRDefault="008E2562" w:rsidP="003024A1">
      <w:r>
        <w:separator/>
      </w:r>
    </w:p>
  </w:endnote>
  <w:endnote w:type="continuationSeparator" w:id="0">
    <w:p w14:paraId="12560763" w14:textId="77777777" w:rsidR="008E2562" w:rsidRDefault="008E2562" w:rsidP="0030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186CC" w14:textId="77777777" w:rsidR="008E2562" w:rsidRDefault="008E2562" w:rsidP="003024A1">
      <w:r>
        <w:separator/>
      </w:r>
    </w:p>
  </w:footnote>
  <w:footnote w:type="continuationSeparator" w:id="0">
    <w:p w14:paraId="4F6A541C" w14:textId="77777777" w:rsidR="008E2562" w:rsidRDefault="008E2562" w:rsidP="0030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33"/>
    <w:rsid w:val="0000726D"/>
    <w:rsid w:val="000657CC"/>
    <w:rsid w:val="00091494"/>
    <w:rsid w:val="000B1DE7"/>
    <w:rsid w:val="00100598"/>
    <w:rsid w:val="001340E0"/>
    <w:rsid w:val="00137F3B"/>
    <w:rsid w:val="00142022"/>
    <w:rsid w:val="0018473C"/>
    <w:rsid w:val="001A5933"/>
    <w:rsid w:val="001A66DC"/>
    <w:rsid w:val="001D55F6"/>
    <w:rsid w:val="00220F37"/>
    <w:rsid w:val="00276E95"/>
    <w:rsid w:val="0028658E"/>
    <w:rsid w:val="002C447F"/>
    <w:rsid w:val="002D2F3D"/>
    <w:rsid w:val="002F3283"/>
    <w:rsid w:val="003024A1"/>
    <w:rsid w:val="003157EF"/>
    <w:rsid w:val="003215A7"/>
    <w:rsid w:val="003221D8"/>
    <w:rsid w:val="003315F6"/>
    <w:rsid w:val="0033564B"/>
    <w:rsid w:val="00336D99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19C2"/>
    <w:rsid w:val="00536D9A"/>
    <w:rsid w:val="00550306"/>
    <w:rsid w:val="0056063D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8E2562"/>
    <w:rsid w:val="00904B41"/>
    <w:rsid w:val="00942C98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AF656E"/>
    <w:rsid w:val="00B517F1"/>
    <w:rsid w:val="00B536BD"/>
    <w:rsid w:val="00B63A7F"/>
    <w:rsid w:val="00B908FB"/>
    <w:rsid w:val="00BC407F"/>
    <w:rsid w:val="00C211B4"/>
    <w:rsid w:val="00CE2C39"/>
    <w:rsid w:val="00D47BE4"/>
    <w:rsid w:val="00D61739"/>
    <w:rsid w:val="00DC6934"/>
    <w:rsid w:val="00DE0809"/>
    <w:rsid w:val="00E221A6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88D82"/>
  <w15:chartTrackingRefBased/>
  <w15:docId w15:val="{38C5983E-FED3-4D96-973B-BB6C3528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02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A5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A5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A593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A5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A593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A59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A59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A59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A59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A593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A59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A593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A5933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A5933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A593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A593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A593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A593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A59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A5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A5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A5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A5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A593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A593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A5933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A593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A5933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A5933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3024A1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24A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3024A1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024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2526</Characters>
  <Application>Microsoft Office Word</Application>
  <DocSecurity>0</DocSecurity>
  <Lines>54</Lines>
  <Paragraphs>22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8</cp:revision>
  <dcterms:created xsi:type="dcterms:W3CDTF">2025-01-10T11:18:00Z</dcterms:created>
  <dcterms:modified xsi:type="dcterms:W3CDTF">2025-01-10T11:23:00Z</dcterms:modified>
</cp:coreProperties>
</file>