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8AE10" w14:textId="77777777" w:rsidR="000975DD" w:rsidRPr="000C7487" w:rsidRDefault="000C7487" w:rsidP="000C7487">
      <w:pPr>
        <w:spacing w:line="360" w:lineRule="auto"/>
        <w:ind w:firstLine="567"/>
        <w:jc w:val="both"/>
        <w:rPr>
          <w:rFonts w:ascii="Helvetica" w:hAnsi="Helvetica" w:cs="Helvetica"/>
          <w:bCs/>
          <w:szCs w:val="22"/>
          <w:lang w:eastAsia="lt-LT"/>
        </w:rPr>
      </w:pPr>
      <w:r w:rsidRPr="000C7487">
        <w:rPr>
          <w:rFonts w:ascii="Helvetica" w:hAnsi="Helvetica" w:cs="Helvetica"/>
          <w:bCs/>
          <w:szCs w:val="22"/>
          <w:lang w:eastAsia="lt-LT"/>
        </w:rPr>
        <w:t xml:space="preserve">1. </w:t>
      </w:r>
      <w:r w:rsidR="00317A10" w:rsidRPr="000C7487">
        <w:rPr>
          <w:rFonts w:ascii="Helvetica" w:hAnsi="Helvetica" w:cs="Helvetica"/>
          <w:bCs/>
          <w:szCs w:val="22"/>
          <w:lang w:eastAsia="lt-LT"/>
        </w:rPr>
        <w:t>Vakcinos kompozicija, apimanti:</w:t>
      </w:r>
    </w:p>
    <w:p w14:paraId="4ECA562E"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(a) antigen</w:t>
      </w:r>
      <w:r w:rsidR="00317A10" w:rsidRPr="000C7487">
        <w:rPr>
          <w:rFonts w:ascii="Helvetica" w:hAnsi="Helvetica" w:cs="Helvetica"/>
          <w:szCs w:val="22"/>
          <w:lang w:eastAsia="lt-LT"/>
        </w:rPr>
        <w:t>ą</w:t>
      </w:r>
      <w:r w:rsidRPr="000C7487">
        <w:rPr>
          <w:rFonts w:ascii="Helvetica" w:hAnsi="Helvetica" w:cs="Helvetica"/>
          <w:szCs w:val="22"/>
          <w:lang w:eastAsia="lt-LT"/>
        </w:rPr>
        <w:t xml:space="preserve">; </w:t>
      </w:r>
      <w:r w:rsidR="00317A10" w:rsidRPr="000C7487">
        <w:rPr>
          <w:rFonts w:ascii="Helvetica" w:hAnsi="Helvetica" w:cs="Helvetica"/>
          <w:szCs w:val="22"/>
          <w:lang w:eastAsia="lt-LT"/>
        </w:rPr>
        <w:t>ir</w:t>
      </w:r>
    </w:p>
    <w:p w14:paraId="43590FA8"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(b) gl</w:t>
      </w:r>
      <w:r w:rsidR="00317A10" w:rsidRPr="000C7487">
        <w:rPr>
          <w:rFonts w:ascii="Helvetica" w:hAnsi="Helvetica" w:cs="Helvetica"/>
          <w:szCs w:val="22"/>
          <w:lang w:eastAsia="lt-LT"/>
        </w:rPr>
        <w:t>i</w:t>
      </w:r>
      <w:r w:rsidRPr="000C7487">
        <w:rPr>
          <w:rFonts w:ascii="Helvetica" w:hAnsi="Helvetica" w:cs="Helvetica"/>
          <w:szCs w:val="22"/>
          <w:lang w:eastAsia="lt-LT"/>
        </w:rPr>
        <w:t>u</w:t>
      </w:r>
      <w:r w:rsidR="00317A10" w:rsidRPr="000C7487">
        <w:rPr>
          <w:rFonts w:ascii="Helvetica" w:hAnsi="Helvetica" w:cs="Helvetica"/>
          <w:szCs w:val="22"/>
          <w:lang w:eastAsia="lt-LT"/>
        </w:rPr>
        <w:t>k</w:t>
      </w:r>
      <w:r w:rsidRPr="000C7487">
        <w:rPr>
          <w:rFonts w:ascii="Helvetica" w:hAnsi="Helvetica" w:cs="Helvetica"/>
          <w:szCs w:val="22"/>
          <w:lang w:eastAsia="lt-LT"/>
        </w:rPr>
        <w:t>op</w:t>
      </w:r>
      <w:r w:rsidR="00317A10" w:rsidRPr="000C7487">
        <w:rPr>
          <w:rFonts w:ascii="Helvetica" w:hAnsi="Helvetica" w:cs="Helvetica"/>
          <w:szCs w:val="22"/>
          <w:lang w:eastAsia="lt-LT"/>
        </w:rPr>
        <w:t>i</w:t>
      </w:r>
      <w:r w:rsidRPr="000C7487">
        <w:rPr>
          <w:rFonts w:ascii="Helvetica" w:hAnsi="Helvetica" w:cs="Helvetica"/>
          <w:szCs w:val="22"/>
          <w:lang w:eastAsia="lt-LT"/>
        </w:rPr>
        <w:t>rano</w:t>
      </w:r>
      <w:r w:rsidR="00317A10" w:rsidRPr="000C7487">
        <w:rPr>
          <w:rFonts w:ascii="Helvetica" w:hAnsi="Helvetica" w:cs="Helvetica"/>
          <w:szCs w:val="22"/>
          <w:lang w:eastAsia="lt-LT"/>
        </w:rPr>
        <w:t>zi</w:t>
      </w:r>
      <w:r w:rsidRPr="000C7487">
        <w:rPr>
          <w:rFonts w:ascii="Helvetica" w:hAnsi="Helvetica" w:cs="Helvetica"/>
          <w:szCs w:val="22"/>
          <w:lang w:eastAsia="lt-LT"/>
        </w:rPr>
        <w:t>l</w:t>
      </w:r>
      <w:r w:rsidR="003D13CB" w:rsidRPr="000C7487">
        <w:rPr>
          <w:rFonts w:ascii="Helvetica" w:hAnsi="Helvetica" w:cs="Helvetica"/>
          <w:szCs w:val="22"/>
          <w:lang w:eastAsia="lt-LT"/>
        </w:rPr>
        <w:t>-</w:t>
      </w:r>
      <w:r w:rsidRPr="000C7487">
        <w:rPr>
          <w:rFonts w:ascii="Helvetica" w:hAnsi="Helvetica" w:cs="Helvetica"/>
          <w:szCs w:val="22"/>
          <w:lang w:eastAsia="lt-LT"/>
        </w:rPr>
        <w:t>lipid</w:t>
      </w:r>
      <w:r w:rsidR="00317A10" w:rsidRPr="000C7487">
        <w:rPr>
          <w:rFonts w:ascii="Helvetica" w:hAnsi="Helvetica" w:cs="Helvetica"/>
          <w:szCs w:val="22"/>
          <w:lang w:eastAsia="lt-LT"/>
        </w:rPr>
        <w:t>o</w:t>
      </w:r>
      <w:r w:rsidRPr="000C7487">
        <w:rPr>
          <w:rFonts w:ascii="Helvetica" w:hAnsi="Helvetica" w:cs="Helvetica"/>
          <w:szCs w:val="22"/>
          <w:lang w:eastAsia="lt-LT"/>
        </w:rPr>
        <w:t xml:space="preserve"> adjuvant</w:t>
      </w:r>
      <w:r w:rsidR="00317A10" w:rsidRPr="000C7487">
        <w:rPr>
          <w:rFonts w:ascii="Helvetica" w:hAnsi="Helvetica" w:cs="Helvetica"/>
          <w:szCs w:val="22"/>
          <w:lang w:eastAsia="lt-LT"/>
        </w:rPr>
        <w:t>ą</w:t>
      </w:r>
      <w:r w:rsidRPr="000C7487">
        <w:rPr>
          <w:rFonts w:ascii="Helvetica" w:hAnsi="Helvetica" w:cs="Helvetica"/>
          <w:szCs w:val="22"/>
          <w:lang w:eastAsia="lt-LT"/>
        </w:rPr>
        <w:t xml:space="preserve"> (GLA), </w:t>
      </w:r>
      <w:r w:rsidR="00317A10" w:rsidRPr="000C7487">
        <w:rPr>
          <w:rFonts w:ascii="Helvetica" w:hAnsi="Helvetica" w:cs="Helvetica"/>
          <w:szCs w:val="22"/>
          <w:lang w:eastAsia="lt-LT"/>
        </w:rPr>
        <w:t xml:space="preserve">kur </w:t>
      </w:r>
      <w:r w:rsidRPr="000C7487">
        <w:rPr>
          <w:rFonts w:ascii="Helvetica" w:hAnsi="Helvetica" w:cs="Helvetica"/>
          <w:szCs w:val="22"/>
          <w:lang w:eastAsia="lt-LT"/>
        </w:rPr>
        <w:t xml:space="preserve">GLA </w:t>
      </w:r>
      <w:r w:rsidR="00317A10" w:rsidRPr="000C7487">
        <w:rPr>
          <w:rFonts w:ascii="Helvetica" w:hAnsi="Helvetica" w:cs="Helvetica"/>
          <w:szCs w:val="22"/>
          <w:lang w:eastAsia="lt-LT"/>
        </w:rPr>
        <w:t xml:space="preserve">turi </w:t>
      </w:r>
      <w:r w:rsidRPr="000C7487">
        <w:rPr>
          <w:rFonts w:ascii="Helvetica" w:hAnsi="Helvetica" w:cs="Helvetica"/>
          <w:szCs w:val="22"/>
          <w:lang w:eastAsia="lt-LT"/>
        </w:rPr>
        <w:t>formul</w:t>
      </w:r>
      <w:r w:rsidR="00317A10" w:rsidRPr="000C7487">
        <w:rPr>
          <w:rFonts w:ascii="Helvetica" w:hAnsi="Helvetica" w:cs="Helvetica"/>
          <w:szCs w:val="22"/>
          <w:lang w:eastAsia="lt-LT"/>
        </w:rPr>
        <w:t>ę</w:t>
      </w:r>
      <w:r w:rsidRPr="000C7487">
        <w:rPr>
          <w:rFonts w:ascii="Helvetica" w:hAnsi="Helvetica" w:cs="Helvetica"/>
          <w:szCs w:val="22"/>
          <w:lang w:eastAsia="lt-LT"/>
        </w:rPr>
        <w:t>:</w:t>
      </w:r>
    </w:p>
    <w:p w14:paraId="4ABA7DEB"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p>
    <w:p w14:paraId="6F7D6AB3" w14:textId="77777777" w:rsidR="000975DD" w:rsidRPr="000C7487" w:rsidRDefault="00887250" w:rsidP="000C7487">
      <w:pPr>
        <w:autoSpaceDE w:val="0"/>
        <w:autoSpaceDN w:val="0"/>
        <w:adjustRightInd w:val="0"/>
        <w:spacing w:line="360" w:lineRule="auto"/>
        <w:jc w:val="center"/>
        <w:rPr>
          <w:rFonts w:ascii="Helvetica" w:hAnsi="Helvetica" w:cs="Helvetica"/>
          <w:szCs w:val="22"/>
          <w:lang w:eastAsia="lt-LT"/>
        </w:rPr>
      </w:pPr>
      <w:r>
        <w:rPr>
          <w:rFonts w:ascii="Helvetica" w:hAnsi="Helvetica" w:cs="Helvetica"/>
          <w:noProof/>
          <w:szCs w:val="22"/>
          <w:lang w:eastAsia="lt-LT"/>
        </w:rPr>
        <w:pict w14:anchorId="65B90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0pt;height:131.4pt;visibility:visible">
            <v:imagedata r:id="rId7" o:title=""/>
          </v:shape>
        </w:pict>
      </w:r>
    </w:p>
    <w:p w14:paraId="3973360F"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p>
    <w:p w14:paraId="13EDBFFC" w14:textId="77777777" w:rsidR="000975DD" w:rsidRPr="000C7487" w:rsidRDefault="00317A10"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kurioje</w:t>
      </w:r>
      <w:r w:rsidR="000975DD" w:rsidRPr="000C7487">
        <w:rPr>
          <w:rFonts w:ascii="Helvetica" w:hAnsi="Helvetica" w:cs="Helvetica"/>
          <w:szCs w:val="22"/>
          <w:lang w:eastAsia="lt-LT"/>
        </w:rPr>
        <w:t>:</w:t>
      </w:r>
    </w:p>
    <w:p w14:paraId="22EAD48E" w14:textId="77777777" w:rsidR="000C7487"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R</w:t>
      </w:r>
      <w:r w:rsidRPr="000C7487">
        <w:rPr>
          <w:rFonts w:ascii="Helvetica" w:hAnsi="Helvetica" w:cs="Helvetica"/>
          <w:szCs w:val="22"/>
          <w:vertAlign w:val="superscript"/>
          <w:lang w:eastAsia="lt-LT"/>
        </w:rPr>
        <w:t>1</w:t>
      </w:r>
      <w:r w:rsidRPr="000C7487">
        <w:rPr>
          <w:rFonts w:ascii="Helvetica" w:hAnsi="Helvetica" w:cs="Helvetica"/>
          <w:szCs w:val="22"/>
          <w:lang w:eastAsia="lt-LT"/>
        </w:rPr>
        <w:t>, R</w:t>
      </w:r>
      <w:r w:rsidRPr="000C7487">
        <w:rPr>
          <w:rFonts w:ascii="Helvetica" w:hAnsi="Helvetica" w:cs="Helvetica"/>
          <w:szCs w:val="22"/>
          <w:vertAlign w:val="superscript"/>
          <w:lang w:eastAsia="lt-LT"/>
        </w:rPr>
        <w:t>3</w:t>
      </w:r>
      <w:r w:rsidRPr="000C7487">
        <w:rPr>
          <w:rFonts w:ascii="Helvetica" w:hAnsi="Helvetica" w:cs="Helvetica"/>
          <w:szCs w:val="22"/>
          <w:lang w:eastAsia="lt-LT"/>
        </w:rPr>
        <w:t>, R</w:t>
      </w:r>
      <w:r w:rsidRPr="000C7487">
        <w:rPr>
          <w:rFonts w:ascii="Helvetica" w:hAnsi="Helvetica" w:cs="Helvetica"/>
          <w:szCs w:val="22"/>
          <w:vertAlign w:val="superscript"/>
          <w:lang w:eastAsia="lt-LT"/>
        </w:rPr>
        <w:t>5</w:t>
      </w:r>
      <w:r w:rsidR="00317A10" w:rsidRPr="000C7487">
        <w:rPr>
          <w:rFonts w:ascii="Helvetica" w:hAnsi="Helvetica" w:cs="Helvetica"/>
          <w:szCs w:val="22"/>
          <w:lang w:eastAsia="lt-LT"/>
        </w:rPr>
        <w:t xml:space="preserve"> ir </w:t>
      </w:r>
      <w:r w:rsidRPr="000C7487">
        <w:rPr>
          <w:rFonts w:ascii="Helvetica" w:hAnsi="Helvetica" w:cs="Helvetica"/>
          <w:szCs w:val="22"/>
          <w:lang w:eastAsia="lt-LT"/>
        </w:rPr>
        <w:t>R</w:t>
      </w:r>
      <w:r w:rsidRPr="000C7487">
        <w:rPr>
          <w:rFonts w:ascii="Helvetica" w:hAnsi="Helvetica" w:cs="Helvetica"/>
          <w:szCs w:val="22"/>
          <w:vertAlign w:val="superscript"/>
          <w:lang w:eastAsia="lt-LT"/>
        </w:rPr>
        <w:t>6</w:t>
      </w:r>
      <w:r w:rsidR="00317A10" w:rsidRPr="000C7487">
        <w:rPr>
          <w:rFonts w:ascii="Helvetica" w:hAnsi="Helvetica" w:cs="Helvetica"/>
          <w:szCs w:val="22"/>
          <w:lang w:eastAsia="lt-LT"/>
        </w:rPr>
        <w:t xml:space="preserve"> yra </w:t>
      </w:r>
      <w:r w:rsidR="00E27CE3" w:rsidRPr="000C7487">
        <w:rPr>
          <w:rFonts w:ascii="Helvetica" w:hAnsi="Helvetica" w:cs="Helvetica"/>
          <w:szCs w:val="22"/>
          <w:lang w:eastAsia="lt-LT"/>
        </w:rPr>
        <w:t>lygūs undecilui, ir R</w:t>
      </w:r>
      <w:r w:rsidR="00E27CE3" w:rsidRPr="000C7487">
        <w:rPr>
          <w:rFonts w:ascii="Helvetica" w:hAnsi="Helvetica" w:cs="Helvetica"/>
          <w:szCs w:val="22"/>
          <w:vertAlign w:val="superscript"/>
          <w:lang w:eastAsia="lt-LT"/>
        </w:rPr>
        <w:t>2</w:t>
      </w:r>
      <w:r w:rsidR="00E27CE3" w:rsidRPr="000C7487">
        <w:rPr>
          <w:rFonts w:ascii="Helvetica" w:hAnsi="Helvetica" w:cs="Helvetica"/>
          <w:szCs w:val="22"/>
          <w:lang w:eastAsia="lt-LT"/>
        </w:rPr>
        <w:t xml:space="preserve"> ir R</w:t>
      </w:r>
      <w:r w:rsidR="00E27CE3" w:rsidRPr="000C7487">
        <w:rPr>
          <w:rFonts w:ascii="Helvetica" w:hAnsi="Helvetica" w:cs="Helvetica"/>
          <w:szCs w:val="22"/>
          <w:vertAlign w:val="superscript"/>
          <w:lang w:eastAsia="lt-LT"/>
        </w:rPr>
        <w:t>4</w:t>
      </w:r>
      <w:r w:rsidR="00E27CE3" w:rsidRPr="000C7487">
        <w:rPr>
          <w:rFonts w:ascii="Helvetica" w:hAnsi="Helvetica" w:cs="Helvetica"/>
          <w:szCs w:val="22"/>
          <w:lang w:eastAsia="lt-LT"/>
        </w:rPr>
        <w:t xml:space="preserve"> lygūs tridecilui</w:t>
      </w:r>
      <w:r w:rsidR="00317A10" w:rsidRPr="000C7487">
        <w:rPr>
          <w:rFonts w:ascii="Helvetica" w:hAnsi="Helvetica" w:cs="Helvetica"/>
          <w:szCs w:val="22"/>
          <w:lang w:eastAsia="lt-LT"/>
        </w:rPr>
        <w:t>, arba j</w:t>
      </w:r>
      <w:r w:rsidR="00E27CE3" w:rsidRPr="000C7487">
        <w:rPr>
          <w:rFonts w:ascii="Helvetica" w:hAnsi="Helvetica" w:cs="Helvetica"/>
          <w:szCs w:val="22"/>
          <w:lang w:eastAsia="lt-LT"/>
        </w:rPr>
        <w:t>ų</w:t>
      </w:r>
      <w:r w:rsidR="00317A10" w:rsidRPr="000C7487">
        <w:rPr>
          <w:rFonts w:ascii="Helvetica" w:hAnsi="Helvetica" w:cs="Helvetica"/>
          <w:szCs w:val="22"/>
          <w:lang w:eastAsia="lt-LT"/>
        </w:rPr>
        <w:t xml:space="preserve"> farmaciniu požiūriu priimtin</w:t>
      </w:r>
      <w:r w:rsidR="00E27CE3" w:rsidRPr="000C7487">
        <w:rPr>
          <w:rFonts w:ascii="Helvetica" w:hAnsi="Helvetica" w:cs="Helvetica"/>
          <w:szCs w:val="22"/>
          <w:lang w:eastAsia="lt-LT"/>
        </w:rPr>
        <w:t>ai</w:t>
      </w:r>
      <w:r w:rsidR="00317A10" w:rsidRPr="000C7487">
        <w:rPr>
          <w:rFonts w:ascii="Helvetica" w:hAnsi="Helvetica" w:cs="Helvetica"/>
          <w:szCs w:val="22"/>
          <w:lang w:eastAsia="lt-LT"/>
        </w:rPr>
        <w:t xml:space="preserve"> drusk</w:t>
      </w:r>
      <w:r w:rsidR="00E27CE3" w:rsidRPr="000C7487">
        <w:rPr>
          <w:rFonts w:ascii="Helvetica" w:hAnsi="Helvetica" w:cs="Helvetica"/>
          <w:szCs w:val="22"/>
          <w:lang w:eastAsia="lt-LT"/>
        </w:rPr>
        <w:t>ai</w:t>
      </w:r>
      <w:r w:rsidR="00317A10" w:rsidRPr="000C7487">
        <w:rPr>
          <w:rFonts w:ascii="Helvetica" w:hAnsi="Helvetica" w:cs="Helvetica"/>
          <w:szCs w:val="22"/>
          <w:lang w:eastAsia="lt-LT"/>
        </w:rPr>
        <w:t>.</w:t>
      </w:r>
    </w:p>
    <w:p w14:paraId="25E9134B" w14:textId="77777777" w:rsidR="000C7487" w:rsidRPr="000C7487" w:rsidRDefault="000C7487" w:rsidP="000C7487">
      <w:pPr>
        <w:autoSpaceDE w:val="0"/>
        <w:autoSpaceDN w:val="0"/>
        <w:adjustRightInd w:val="0"/>
        <w:spacing w:line="360" w:lineRule="auto"/>
        <w:jc w:val="both"/>
        <w:rPr>
          <w:rFonts w:ascii="Helvetica" w:hAnsi="Helvetica" w:cs="Helvetica"/>
          <w:szCs w:val="22"/>
          <w:lang w:eastAsia="lt-LT"/>
        </w:rPr>
      </w:pPr>
    </w:p>
    <w:p w14:paraId="7995F790" w14:textId="77777777" w:rsidR="000975DD" w:rsidRPr="000C7487" w:rsidRDefault="000C7487"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 xml:space="preserve">2. </w:t>
      </w:r>
      <w:r w:rsidR="00317A10" w:rsidRPr="000C7487">
        <w:rPr>
          <w:rFonts w:ascii="Helvetica" w:hAnsi="Helvetica" w:cs="Helvetica"/>
          <w:szCs w:val="22"/>
          <w:lang w:eastAsia="lt-LT"/>
        </w:rPr>
        <w:t>Vakcinos kompozicija pagal 1 punktą, dar apimanti bent vieną papildomą komponentą, parinktą iš grupės, susidedančios iš</w:t>
      </w:r>
      <w:r w:rsidR="000975DD" w:rsidRPr="000C7487">
        <w:rPr>
          <w:rFonts w:ascii="Helvetica" w:hAnsi="Helvetica" w:cs="Helvetica"/>
          <w:szCs w:val="22"/>
          <w:lang w:eastAsia="lt-LT"/>
        </w:rPr>
        <w:t>:</w:t>
      </w:r>
    </w:p>
    <w:p w14:paraId="09474EEB"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(a) </w:t>
      </w:r>
      <w:r w:rsidR="0064504A" w:rsidRPr="000C7487">
        <w:rPr>
          <w:rFonts w:ascii="Helvetica" w:hAnsi="Helvetica" w:cs="Helvetica"/>
          <w:szCs w:val="22"/>
          <w:lang w:eastAsia="lt-LT"/>
        </w:rPr>
        <w:t xml:space="preserve">į Toll baltymą panašaus receptoriaus </w:t>
      </w:r>
      <w:r w:rsidRPr="000C7487">
        <w:rPr>
          <w:rFonts w:ascii="Helvetica" w:hAnsi="Helvetica" w:cs="Helvetica"/>
          <w:szCs w:val="22"/>
          <w:lang w:eastAsia="lt-LT"/>
        </w:rPr>
        <w:t>(TLR) agonist</w:t>
      </w:r>
      <w:r w:rsidR="0064504A" w:rsidRPr="000C7487">
        <w:rPr>
          <w:rFonts w:ascii="Helvetica" w:hAnsi="Helvetica" w:cs="Helvetica"/>
          <w:szCs w:val="22"/>
          <w:lang w:eastAsia="lt-LT"/>
        </w:rPr>
        <w:t>o;</w:t>
      </w:r>
    </w:p>
    <w:p w14:paraId="0FAB4DBD"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(b) saponin</w:t>
      </w:r>
      <w:r w:rsidR="0064504A" w:rsidRPr="000C7487">
        <w:rPr>
          <w:rFonts w:ascii="Helvetica" w:hAnsi="Helvetica" w:cs="Helvetica"/>
          <w:szCs w:val="22"/>
          <w:lang w:eastAsia="lt-LT"/>
        </w:rPr>
        <w:t>o arba</w:t>
      </w:r>
      <w:r w:rsidRPr="000C7487">
        <w:rPr>
          <w:rFonts w:ascii="Helvetica" w:hAnsi="Helvetica" w:cs="Helvetica"/>
          <w:szCs w:val="22"/>
          <w:lang w:eastAsia="lt-LT"/>
        </w:rPr>
        <w:t xml:space="preserve"> saponin</w:t>
      </w:r>
      <w:r w:rsidR="0064504A" w:rsidRPr="000C7487">
        <w:rPr>
          <w:rFonts w:ascii="Helvetica" w:hAnsi="Helvetica" w:cs="Helvetica"/>
          <w:szCs w:val="22"/>
          <w:lang w:eastAsia="lt-LT"/>
        </w:rPr>
        <w:t>o</w:t>
      </w:r>
      <w:r w:rsidRPr="000C7487">
        <w:rPr>
          <w:rFonts w:ascii="Helvetica" w:hAnsi="Helvetica" w:cs="Helvetica"/>
          <w:szCs w:val="22"/>
          <w:lang w:eastAsia="lt-LT"/>
        </w:rPr>
        <w:t xml:space="preserve"> mimeti</w:t>
      </w:r>
      <w:r w:rsidR="0064504A" w:rsidRPr="000C7487">
        <w:rPr>
          <w:rFonts w:ascii="Helvetica" w:hAnsi="Helvetica" w:cs="Helvetica"/>
          <w:szCs w:val="22"/>
          <w:lang w:eastAsia="lt-LT"/>
        </w:rPr>
        <w:t>ko</w:t>
      </w:r>
      <w:r w:rsidRPr="000C7487">
        <w:rPr>
          <w:rFonts w:ascii="Helvetica" w:hAnsi="Helvetica" w:cs="Helvetica"/>
          <w:szCs w:val="22"/>
          <w:lang w:eastAsia="lt-LT"/>
        </w:rPr>
        <w:t>;</w:t>
      </w:r>
    </w:p>
    <w:p w14:paraId="39D20043"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(c) </w:t>
      </w:r>
      <w:r w:rsidR="0064504A" w:rsidRPr="000C7487">
        <w:rPr>
          <w:rFonts w:ascii="Helvetica" w:hAnsi="Helvetica" w:cs="Helvetica"/>
          <w:szCs w:val="22"/>
          <w:lang w:eastAsia="lt-LT"/>
        </w:rPr>
        <w:t xml:space="preserve">nešiklio, kuris apima bent vieną iš aliejaus </w:t>
      </w:r>
      <w:r w:rsidR="00317A10" w:rsidRPr="000C7487">
        <w:rPr>
          <w:rFonts w:ascii="Helvetica" w:hAnsi="Helvetica" w:cs="Helvetica"/>
          <w:szCs w:val="22"/>
          <w:lang w:eastAsia="lt-LT"/>
        </w:rPr>
        <w:t xml:space="preserve">ir </w:t>
      </w:r>
      <w:r w:rsidRPr="000C7487">
        <w:rPr>
          <w:rFonts w:ascii="Helvetica" w:hAnsi="Helvetica" w:cs="Helvetica"/>
          <w:szCs w:val="22"/>
          <w:lang w:eastAsia="lt-LT"/>
        </w:rPr>
        <w:t>ISCOMATRIX™;</w:t>
      </w:r>
    </w:p>
    <w:p w14:paraId="4860D172"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(d) imidazo</w:t>
      </w:r>
      <w:r w:rsidR="0064504A" w:rsidRPr="000C7487">
        <w:rPr>
          <w:rFonts w:ascii="Helvetica" w:hAnsi="Helvetica" w:cs="Helvetica"/>
          <w:szCs w:val="22"/>
          <w:lang w:eastAsia="lt-LT"/>
        </w:rPr>
        <w:t>chi</w:t>
      </w:r>
      <w:r w:rsidRPr="000C7487">
        <w:rPr>
          <w:rFonts w:ascii="Helvetica" w:hAnsi="Helvetica" w:cs="Helvetica"/>
          <w:szCs w:val="22"/>
          <w:lang w:eastAsia="lt-LT"/>
        </w:rPr>
        <w:t>nolin</w:t>
      </w:r>
      <w:r w:rsidR="0064504A" w:rsidRPr="000C7487">
        <w:rPr>
          <w:rFonts w:ascii="Helvetica" w:hAnsi="Helvetica" w:cs="Helvetica"/>
          <w:szCs w:val="22"/>
          <w:lang w:eastAsia="lt-LT"/>
        </w:rPr>
        <w:t>o</w:t>
      </w:r>
      <w:r w:rsidRPr="000C7487">
        <w:rPr>
          <w:rFonts w:ascii="Helvetica" w:hAnsi="Helvetica" w:cs="Helvetica"/>
          <w:szCs w:val="22"/>
          <w:lang w:eastAsia="lt-LT"/>
        </w:rPr>
        <w:t xml:space="preserve"> imun</w:t>
      </w:r>
      <w:r w:rsidR="0064504A" w:rsidRPr="000C7487">
        <w:rPr>
          <w:rFonts w:ascii="Helvetica" w:hAnsi="Helvetica" w:cs="Helvetica"/>
          <w:szCs w:val="22"/>
          <w:lang w:eastAsia="lt-LT"/>
        </w:rPr>
        <w:t>inio atsako modifikatoriaus</w:t>
      </w:r>
      <w:r w:rsidRPr="000C7487">
        <w:rPr>
          <w:rFonts w:ascii="Helvetica" w:hAnsi="Helvetica" w:cs="Helvetica"/>
          <w:szCs w:val="22"/>
          <w:lang w:eastAsia="lt-LT"/>
        </w:rPr>
        <w:t>;</w:t>
      </w:r>
    </w:p>
    <w:p w14:paraId="454FEAB7"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(e) </w:t>
      </w:r>
      <w:r w:rsidR="0064504A" w:rsidRPr="000C7487">
        <w:rPr>
          <w:rFonts w:ascii="Helvetica" w:hAnsi="Helvetica" w:cs="Helvetica"/>
          <w:szCs w:val="22"/>
          <w:lang w:eastAsia="lt-LT"/>
        </w:rPr>
        <w:t xml:space="preserve">dvikamienės spiralės </w:t>
      </w:r>
      <w:r w:rsidRPr="000C7487">
        <w:rPr>
          <w:rFonts w:ascii="Helvetica" w:hAnsi="Helvetica" w:cs="Helvetica"/>
          <w:szCs w:val="22"/>
          <w:lang w:eastAsia="lt-LT"/>
        </w:rPr>
        <w:t>imun</w:t>
      </w:r>
      <w:r w:rsidR="0064504A" w:rsidRPr="000C7487">
        <w:rPr>
          <w:rFonts w:ascii="Helvetica" w:hAnsi="Helvetica" w:cs="Helvetica"/>
          <w:szCs w:val="22"/>
          <w:lang w:eastAsia="lt-LT"/>
        </w:rPr>
        <w:t>inio modifikatoriaus</w:t>
      </w:r>
      <w:r w:rsidRPr="000C7487">
        <w:rPr>
          <w:rFonts w:ascii="Helvetica" w:hAnsi="Helvetica" w:cs="Helvetica"/>
          <w:szCs w:val="22"/>
          <w:lang w:eastAsia="lt-LT"/>
        </w:rPr>
        <w:t xml:space="preserve"> (dSLIM);</w:t>
      </w:r>
    </w:p>
    <w:p w14:paraId="25EC4254"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(f) </w:t>
      </w:r>
      <w:r w:rsidR="0064504A" w:rsidRPr="000C7487">
        <w:rPr>
          <w:rFonts w:ascii="Helvetica" w:hAnsi="Helvetica" w:cs="Helvetica"/>
          <w:szCs w:val="22"/>
          <w:lang w:eastAsia="lt-LT"/>
        </w:rPr>
        <w:t>k</w:t>
      </w:r>
      <w:r w:rsidRPr="000C7487">
        <w:rPr>
          <w:rFonts w:ascii="Helvetica" w:hAnsi="Helvetica" w:cs="Helvetica"/>
          <w:szCs w:val="22"/>
          <w:lang w:eastAsia="lt-LT"/>
        </w:rPr>
        <w:t>o-adjuvant</w:t>
      </w:r>
      <w:r w:rsidR="0064504A" w:rsidRPr="000C7487">
        <w:rPr>
          <w:rFonts w:ascii="Helvetica" w:hAnsi="Helvetica" w:cs="Helvetica"/>
          <w:szCs w:val="22"/>
          <w:lang w:eastAsia="lt-LT"/>
        </w:rPr>
        <w:t>o</w:t>
      </w:r>
      <w:r w:rsidRPr="000C7487">
        <w:rPr>
          <w:rFonts w:ascii="Helvetica" w:hAnsi="Helvetica" w:cs="Helvetica"/>
          <w:szCs w:val="22"/>
          <w:lang w:eastAsia="lt-LT"/>
        </w:rPr>
        <w:t xml:space="preserve">; </w:t>
      </w:r>
      <w:r w:rsidR="0064504A" w:rsidRPr="000C7487">
        <w:rPr>
          <w:rFonts w:ascii="Helvetica" w:hAnsi="Helvetica" w:cs="Helvetica"/>
          <w:szCs w:val="22"/>
          <w:lang w:eastAsia="lt-LT"/>
        </w:rPr>
        <w:t>ir</w:t>
      </w:r>
    </w:p>
    <w:p w14:paraId="73B94DCE"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(g) </w:t>
      </w:r>
      <w:r w:rsidR="0064504A" w:rsidRPr="000C7487">
        <w:rPr>
          <w:rFonts w:ascii="Helvetica" w:hAnsi="Helvetica" w:cs="Helvetica"/>
          <w:szCs w:val="22"/>
          <w:lang w:eastAsia="lt-LT"/>
        </w:rPr>
        <w:t>farmaciniu požiūriu priimtino nešiklio</w:t>
      </w:r>
      <w:r w:rsidRPr="000C7487">
        <w:rPr>
          <w:rFonts w:ascii="Helvetica" w:hAnsi="Helvetica" w:cs="Helvetica"/>
          <w:szCs w:val="22"/>
          <w:lang w:eastAsia="lt-LT"/>
        </w:rPr>
        <w:t>.</w:t>
      </w:r>
    </w:p>
    <w:p w14:paraId="26EAC801" w14:textId="77777777" w:rsidR="00E27CE3" w:rsidRPr="000C7487" w:rsidRDefault="00E27CE3" w:rsidP="000C7487">
      <w:pPr>
        <w:autoSpaceDE w:val="0"/>
        <w:autoSpaceDN w:val="0"/>
        <w:adjustRightInd w:val="0"/>
        <w:spacing w:line="360" w:lineRule="auto"/>
        <w:jc w:val="both"/>
        <w:rPr>
          <w:rFonts w:ascii="Helvetica" w:hAnsi="Helvetica" w:cs="Helvetica"/>
          <w:szCs w:val="22"/>
          <w:lang w:eastAsia="lt-LT"/>
        </w:rPr>
      </w:pPr>
    </w:p>
    <w:p w14:paraId="1807A50F" w14:textId="77777777" w:rsidR="000975DD" w:rsidRPr="000C7487" w:rsidRDefault="000975DD"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bCs/>
          <w:szCs w:val="22"/>
          <w:lang w:eastAsia="lt-LT"/>
        </w:rPr>
        <w:t>3.</w:t>
      </w:r>
      <w:r w:rsidRPr="000C7487">
        <w:rPr>
          <w:rFonts w:ascii="Helvetica" w:hAnsi="Helvetica" w:cs="Helvetica"/>
          <w:b/>
          <w:bCs/>
          <w:szCs w:val="22"/>
          <w:lang w:eastAsia="lt-LT"/>
        </w:rPr>
        <w:t xml:space="preserve"> </w:t>
      </w:r>
      <w:r w:rsidR="00317A10" w:rsidRPr="000C7487">
        <w:rPr>
          <w:rFonts w:ascii="Helvetica" w:hAnsi="Helvetica" w:cs="Helvetica"/>
          <w:szCs w:val="22"/>
          <w:lang w:eastAsia="lt-LT"/>
        </w:rPr>
        <w:t xml:space="preserve">Vakcinos kompozicija pagal </w:t>
      </w:r>
      <w:r w:rsidR="0064504A" w:rsidRPr="000C7487">
        <w:rPr>
          <w:rFonts w:ascii="Helvetica" w:hAnsi="Helvetica" w:cs="Helvetica"/>
          <w:szCs w:val="22"/>
          <w:lang w:eastAsia="lt-LT"/>
        </w:rPr>
        <w:t>2</w:t>
      </w:r>
      <w:r w:rsidR="00317A10" w:rsidRPr="000C7487">
        <w:rPr>
          <w:rFonts w:ascii="Helvetica" w:hAnsi="Helvetica" w:cs="Helvetica"/>
          <w:szCs w:val="22"/>
          <w:lang w:eastAsia="lt-LT"/>
        </w:rPr>
        <w:t xml:space="preserve"> punktą, </w:t>
      </w:r>
      <w:r w:rsidR="0064504A" w:rsidRPr="000C7487">
        <w:rPr>
          <w:rFonts w:ascii="Helvetica" w:hAnsi="Helvetica" w:cs="Helvetica"/>
          <w:szCs w:val="22"/>
          <w:lang w:eastAsia="lt-LT"/>
        </w:rPr>
        <w:t>kurioje</w:t>
      </w:r>
      <w:r w:rsidRPr="000C7487">
        <w:rPr>
          <w:rFonts w:ascii="Helvetica" w:hAnsi="Helvetica" w:cs="Helvetica"/>
          <w:szCs w:val="22"/>
          <w:lang w:eastAsia="lt-LT"/>
        </w:rPr>
        <w:t>:</w:t>
      </w:r>
    </w:p>
    <w:p w14:paraId="7853E9FE"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(i) </w:t>
      </w:r>
      <w:r w:rsidR="0064504A" w:rsidRPr="000C7487">
        <w:rPr>
          <w:rFonts w:ascii="Helvetica" w:hAnsi="Helvetica" w:cs="Helvetica"/>
          <w:szCs w:val="22"/>
          <w:lang w:eastAsia="lt-LT"/>
        </w:rPr>
        <w:t>k</w:t>
      </w:r>
      <w:r w:rsidRPr="000C7487">
        <w:rPr>
          <w:rFonts w:ascii="Helvetica" w:hAnsi="Helvetica" w:cs="Helvetica"/>
          <w:szCs w:val="22"/>
          <w:lang w:eastAsia="lt-LT"/>
        </w:rPr>
        <w:t>o-adjuvant</w:t>
      </w:r>
      <w:r w:rsidR="0064504A" w:rsidRPr="000C7487">
        <w:rPr>
          <w:rFonts w:ascii="Helvetica" w:hAnsi="Helvetica" w:cs="Helvetica"/>
          <w:szCs w:val="22"/>
          <w:lang w:eastAsia="lt-LT"/>
        </w:rPr>
        <w:t>as</w:t>
      </w:r>
      <w:r w:rsidRPr="000C7487">
        <w:rPr>
          <w:rFonts w:ascii="Helvetica" w:hAnsi="Helvetica" w:cs="Helvetica"/>
          <w:szCs w:val="22"/>
          <w:lang w:eastAsia="lt-LT"/>
        </w:rPr>
        <w:t xml:space="preserve">, </w:t>
      </w:r>
      <w:r w:rsidR="0064504A" w:rsidRPr="000C7487">
        <w:rPr>
          <w:rFonts w:ascii="Helvetica" w:hAnsi="Helvetica" w:cs="Helvetica"/>
          <w:szCs w:val="22"/>
          <w:lang w:eastAsia="lt-LT"/>
        </w:rPr>
        <w:t xml:space="preserve">kai jis yra, yra parinktas iš grupės, susidedančios </w:t>
      </w:r>
      <w:r w:rsidR="00230933" w:rsidRPr="000C7487">
        <w:rPr>
          <w:rFonts w:ascii="Helvetica" w:hAnsi="Helvetica" w:cs="Helvetica"/>
          <w:szCs w:val="22"/>
          <w:lang w:eastAsia="lt-LT"/>
        </w:rPr>
        <w:t xml:space="preserve">alūno, augalinio alkaloido </w:t>
      </w:r>
      <w:r w:rsidR="00317A10" w:rsidRPr="000C7487">
        <w:rPr>
          <w:rFonts w:ascii="Helvetica" w:hAnsi="Helvetica" w:cs="Helvetica"/>
          <w:szCs w:val="22"/>
          <w:lang w:eastAsia="lt-LT"/>
        </w:rPr>
        <w:t xml:space="preserve">ir </w:t>
      </w:r>
      <w:r w:rsidRPr="000C7487">
        <w:rPr>
          <w:rFonts w:ascii="Helvetica" w:hAnsi="Helvetica" w:cs="Helvetica"/>
          <w:szCs w:val="22"/>
          <w:lang w:eastAsia="lt-LT"/>
        </w:rPr>
        <w:t>detergent</w:t>
      </w:r>
      <w:r w:rsidR="00230933" w:rsidRPr="000C7487">
        <w:rPr>
          <w:rFonts w:ascii="Helvetica" w:hAnsi="Helvetica" w:cs="Helvetica"/>
          <w:szCs w:val="22"/>
          <w:lang w:eastAsia="lt-LT"/>
        </w:rPr>
        <w:t>o</w:t>
      </w:r>
      <w:r w:rsidRPr="000C7487">
        <w:rPr>
          <w:rFonts w:ascii="Helvetica" w:hAnsi="Helvetica" w:cs="Helvetica"/>
          <w:szCs w:val="22"/>
          <w:lang w:eastAsia="lt-LT"/>
        </w:rPr>
        <w:t>,</w:t>
      </w:r>
      <w:r w:rsidR="00230933" w:rsidRPr="000C7487">
        <w:rPr>
          <w:rFonts w:ascii="Helvetica" w:hAnsi="Helvetica" w:cs="Helvetica"/>
          <w:szCs w:val="22"/>
          <w:lang w:eastAsia="lt-LT"/>
        </w:rPr>
        <w:t xml:space="preserve"> kur augalinis </w:t>
      </w:r>
      <w:r w:rsidRPr="000C7487">
        <w:rPr>
          <w:rFonts w:ascii="Helvetica" w:hAnsi="Helvetica" w:cs="Helvetica"/>
          <w:szCs w:val="22"/>
          <w:lang w:eastAsia="lt-LT"/>
        </w:rPr>
        <w:t>alkaloid</w:t>
      </w:r>
      <w:r w:rsidR="00230933" w:rsidRPr="000C7487">
        <w:rPr>
          <w:rFonts w:ascii="Helvetica" w:hAnsi="Helvetica" w:cs="Helvetica"/>
          <w:szCs w:val="22"/>
          <w:lang w:eastAsia="lt-LT"/>
        </w:rPr>
        <w:t>as yra parinktas iš</w:t>
      </w:r>
      <w:r w:rsidRPr="000C7487">
        <w:rPr>
          <w:rFonts w:ascii="Helvetica" w:hAnsi="Helvetica" w:cs="Helvetica"/>
          <w:szCs w:val="22"/>
          <w:lang w:eastAsia="lt-LT"/>
        </w:rPr>
        <w:t xml:space="preserve"> tomatin</w:t>
      </w:r>
      <w:r w:rsidR="00230933" w:rsidRPr="000C7487">
        <w:rPr>
          <w:rFonts w:ascii="Helvetica" w:hAnsi="Helvetica" w:cs="Helvetica"/>
          <w:szCs w:val="22"/>
          <w:lang w:eastAsia="lt-LT"/>
        </w:rPr>
        <w:t xml:space="preserve">o, </w:t>
      </w:r>
      <w:r w:rsidR="00317A10" w:rsidRPr="000C7487">
        <w:rPr>
          <w:rFonts w:ascii="Helvetica" w:hAnsi="Helvetica" w:cs="Helvetica"/>
          <w:szCs w:val="22"/>
          <w:lang w:eastAsia="lt-LT"/>
        </w:rPr>
        <w:t xml:space="preserve">ir </w:t>
      </w:r>
      <w:r w:rsidRPr="000C7487">
        <w:rPr>
          <w:rFonts w:ascii="Helvetica" w:hAnsi="Helvetica" w:cs="Helvetica"/>
          <w:szCs w:val="22"/>
          <w:lang w:eastAsia="lt-LT"/>
        </w:rPr>
        <w:t>detergent</w:t>
      </w:r>
      <w:r w:rsidR="00230933" w:rsidRPr="000C7487">
        <w:rPr>
          <w:rFonts w:ascii="Helvetica" w:hAnsi="Helvetica" w:cs="Helvetica"/>
          <w:szCs w:val="22"/>
          <w:lang w:eastAsia="lt-LT"/>
        </w:rPr>
        <w:t>as yra parinktas iš</w:t>
      </w:r>
      <w:r w:rsidRPr="000C7487">
        <w:rPr>
          <w:rFonts w:ascii="Helvetica" w:hAnsi="Helvetica" w:cs="Helvetica"/>
          <w:szCs w:val="22"/>
          <w:lang w:eastAsia="lt-LT"/>
        </w:rPr>
        <w:t xml:space="preserve"> saponin</w:t>
      </w:r>
      <w:r w:rsidR="00230933" w:rsidRPr="000C7487">
        <w:rPr>
          <w:rFonts w:ascii="Helvetica" w:hAnsi="Helvetica" w:cs="Helvetica"/>
          <w:szCs w:val="22"/>
          <w:lang w:eastAsia="lt-LT"/>
        </w:rPr>
        <w:t>o</w:t>
      </w:r>
      <w:r w:rsidRPr="000C7487">
        <w:rPr>
          <w:rFonts w:ascii="Helvetica" w:hAnsi="Helvetica" w:cs="Helvetica"/>
          <w:szCs w:val="22"/>
          <w:lang w:eastAsia="lt-LT"/>
        </w:rPr>
        <w:t>, Pol</w:t>
      </w:r>
      <w:r w:rsidR="00230933" w:rsidRPr="000C7487">
        <w:rPr>
          <w:rFonts w:ascii="Helvetica" w:hAnsi="Helvetica" w:cs="Helvetica"/>
          <w:szCs w:val="22"/>
          <w:lang w:eastAsia="lt-LT"/>
        </w:rPr>
        <w:t>i</w:t>
      </w:r>
      <w:r w:rsidRPr="000C7487">
        <w:rPr>
          <w:rFonts w:ascii="Helvetica" w:hAnsi="Helvetica" w:cs="Helvetica"/>
          <w:szCs w:val="22"/>
          <w:lang w:eastAsia="lt-LT"/>
        </w:rPr>
        <w:t>sorbat</w:t>
      </w:r>
      <w:r w:rsidR="00230933" w:rsidRPr="000C7487">
        <w:rPr>
          <w:rFonts w:ascii="Helvetica" w:hAnsi="Helvetica" w:cs="Helvetica"/>
          <w:szCs w:val="22"/>
          <w:lang w:eastAsia="lt-LT"/>
        </w:rPr>
        <w:t>o</w:t>
      </w:r>
      <w:r w:rsidRPr="000C7487">
        <w:rPr>
          <w:rFonts w:ascii="Helvetica" w:hAnsi="Helvetica" w:cs="Helvetica"/>
          <w:szCs w:val="22"/>
          <w:lang w:eastAsia="lt-LT"/>
        </w:rPr>
        <w:t xml:space="preserve"> 80, Span 85</w:t>
      </w:r>
      <w:r w:rsidR="00317A10" w:rsidRPr="000C7487">
        <w:rPr>
          <w:rFonts w:ascii="Helvetica" w:hAnsi="Helvetica" w:cs="Helvetica"/>
          <w:szCs w:val="22"/>
          <w:lang w:eastAsia="lt-LT"/>
        </w:rPr>
        <w:t xml:space="preserve"> ir </w:t>
      </w:r>
      <w:r w:rsidR="00230933" w:rsidRPr="000C7487">
        <w:rPr>
          <w:rFonts w:ascii="Helvetica" w:hAnsi="Helvetica" w:cs="Helvetica"/>
          <w:szCs w:val="22"/>
          <w:lang w:eastAsia="lt-LT"/>
        </w:rPr>
        <w:t>s</w:t>
      </w:r>
      <w:r w:rsidRPr="000C7487">
        <w:rPr>
          <w:rFonts w:ascii="Helvetica" w:hAnsi="Helvetica" w:cs="Helvetica"/>
          <w:szCs w:val="22"/>
          <w:lang w:eastAsia="lt-LT"/>
        </w:rPr>
        <w:t>tear</w:t>
      </w:r>
      <w:r w:rsidR="00230933" w:rsidRPr="000C7487">
        <w:rPr>
          <w:rFonts w:ascii="Helvetica" w:hAnsi="Helvetica" w:cs="Helvetica"/>
          <w:szCs w:val="22"/>
          <w:lang w:eastAsia="lt-LT"/>
        </w:rPr>
        <w:t>i</w:t>
      </w:r>
      <w:r w:rsidRPr="000C7487">
        <w:rPr>
          <w:rFonts w:ascii="Helvetica" w:hAnsi="Helvetica" w:cs="Helvetica"/>
          <w:szCs w:val="22"/>
          <w:lang w:eastAsia="lt-LT"/>
        </w:rPr>
        <w:t>lt</w:t>
      </w:r>
      <w:r w:rsidR="00230933" w:rsidRPr="000C7487">
        <w:rPr>
          <w:rFonts w:ascii="Helvetica" w:hAnsi="Helvetica" w:cs="Helvetica"/>
          <w:szCs w:val="22"/>
          <w:lang w:eastAsia="lt-LT"/>
        </w:rPr>
        <w:t>i</w:t>
      </w:r>
      <w:r w:rsidRPr="000C7487">
        <w:rPr>
          <w:rFonts w:ascii="Helvetica" w:hAnsi="Helvetica" w:cs="Helvetica"/>
          <w:szCs w:val="22"/>
          <w:lang w:eastAsia="lt-LT"/>
        </w:rPr>
        <w:t>ro</w:t>
      </w:r>
      <w:r w:rsidR="00230933" w:rsidRPr="000C7487">
        <w:rPr>
          <w:rFonts w:ascii="Helvetica" w:hAnsi="Helvetica" w:cs="Helvetica"/>
          <w:szCs w:val="22"/>
          <w:lang w:eastAsia="lt-LT"/>
        </w:rPr>
        <w:t>z</w:t>
      </w:r>
      <w:r w:rsidRPr="000C7487">
        <w:rPr>
          <w:rFonts w:ascii="Helvetica" w:hAnsi="Helvetica" w:cs="Helvetica"/>
          <w:szCs w:val="22"/>
          <w:lang w:eastAsia="lt-LT"/>
        </w:rPr>
        <w:t>in</w:t>
      </w:r>
      <w:r w:rsidR="00230933" w:rsidRPr="000C7487">
        <w:rPr>
          <w:rFonts w:ascii="Helvetica" w:hAnsi="Helvetica" w:cs="Helvetica"/>
          <w:szCs w:val="22"/>
          <w:lang w:eastAsia="lt-LT"/>
        </w:rPr>
        <w:t>o</w:t>
      </w:r>
      <w:r w:rsidRPr="000C7487">
        <w:rPr>
          <w:rFonts w:ascii="Helvetica" w:hAnsi="Helvetica" w:cs="Helvetica"/>
          <w:szCs w:val="22"/>
          <w:lang w:eastAsia="lt-LT"/>
        </w:rPr>
        <w:t>;</w:t>
      </w:r>
    </w:p>
    <w:p w14:paraId="4644A24B"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(ii) TLR agonist</w:t>
      </w:r>
      <w:r w:rsidR="003D13CB" w:rsidRPr="000C7487">
        <w:rPr>
          <w:rFonts w:ascii="Helvetica" w:hAnsi="Helvetica" w:cs="Helvetica"/>
          <w:szCs w:val="22"/>
          <w:lang w:eastAsia="lt-LT"/>
        </w:rPr>
        <w:t>as</w:t>
      </w:r>
      <w:r w:rsidRPr="000C7487">
        <w:rPr>
          <w:rFonts w:ascii="Helvetica" w:hAnsi="Helvetica" w:cs="Helvetica"/>
          <w:szCs w:val="22"/>
          <w:lang w:eastAsia="lt-LT"/>
        </w:rPr>
        <w:t xml:space="preserve">, </w:t>
      </w:r>
      <w:r w:rsidR="003D13CB" w:rsidRPr="000C7487">
        <w:rPr>
          <w:rFonts w:ascii="Helvetica" w:hAnsi="Helvetica" w:cs="Helvetica"/>
          <w:szCs w:val="22"/>
          <w:lang w:eastAsia="lt-LT"/>
        </w:rPr>
        <w:t xml:space="preserve">kai jis yra, yra parinktas iš grupės, susidedančios iš </w:t>
      </w:r>
      <w:r w:rsidRPr="000C7487">
        <w:rPr>
          <w:rFonts w:ascii="Helvetica" w:hAnsi="Helvetica" w:cs="Helvetica"/>
          <w:szCs w:val="22"/>
          <w:lang w:eastAsia="lt-LT"/>
        </w:rPr>
        <w:t>lipopol</w:t>
      </w:r>
      <w:r w:rsidR="003D13CB" w:rsidRPr="000C7487">
        <w:rPr>
          <w:rFonts w:ascii="Helvetica" w:hAnsi="Helvetica" w:cs="Helvetica"/>
          <w:szCs w:val="22"/>
          <w:lang w:eastAsia="lt-LT"/>
        </w:rPr>
        <w:t>i</w:t>
      </w:r>
      <w:r w:rsidRPr="000C7487">
        <w:rPr>
          <w:rFonts w:ascii="Helvetica" w:hAnsi="Helvetica" w:cs="Helvetica"/>
          <w:szCs w:val="22"/>
          <w:lang w:eastAsia="lt-LT"/>
        </w:rPr>
        <w:t>sacharid</w:t>
      </w:r>
      <w:r w:rsidR="003D13CB" w:rsidRPr="000C7487">
        <w:rPr>
          <w:rFonts w:ascii="Helvetica" w:hAnsi="Helvetica" w:cs="Helvetica"/>
          <w:szCs w:val="22"/>
          <w:lang w:eastAsia="lt-LT"/>
        </w:rPr>
        <w:t>o</w:t>
      </w:r>
      <w:r w:rsidRPr="000C7487">
        <w:rPr>
          <w:rFonts w:ascii="Helvetica" w:hAnsi="Helvetica" w:cs="Helvetica"/>
          <w:szCs w:val="22"/>
          <w:lang w:eastAsia="lt-LT"/>
        </w:rPr>
        <w:t>, peptidogl</w:t>
      </w:r>
      <w:r w:rsidR="003D13CB" w:rsidRPr="000C7487">
        <w:rPr>
          <w:rFonts w:ascii="Helvetica" w:hAnsi="Helvetica" w:cs="Helvetica"/>
          <w:szCs w:val="22"/>
          <w:lang w:eastAsia="lt-LT"/>
        </w:rPr>
        <w:t>ik</w:t>
      </w:r>
      <w:r w:rsidRPr="000C7487">
        <w:rPr>
          <w:rFonts w:ascii="Helvetica" w:hAnsi="Helvetica" w:cs="Helvetica"/>
          <w:szCs w:val="22"/>
          <w:lang w:eastAsia="lt-LT"/>
        </w:rPr>
        <w:t>an</w:t>
      </w:r>
      <w:r w:rsidR="003D13CB" w:rsidRPr="000C7487">
        <w:rPr>
          <w:rFonts w:ascii="Helvetica" w:hAnsi="Helvetica" w:cs="Helvetica"/>
          <w:szCs w:val="22"/>
          <w:lang w:eastAsia="lt-LT"/>
        </w:rPr>
        <w:t>o</w:t>
      </w:r>
      <w:r w:rsidRPr="000C7487">
        <w:rPr>
          <w:rFonts w:ascii="Helvetica" w:hAnsi="Helvetica" w:cs="Helvetica"/>
          <w:szCs w:val="22"/>
          <w:lang w:eastAsia="lt-LT"/>
        </w:rPr>
        <w:t>, pol</w:t>
      </w:r>
      <w:r w:rsidR="003D13CB" w:rsidRPr="000C7487">
        <w:rPr>
          <w:rFonts w:ascii="Helvetica" w:hAnsi="Helvetica" w:cs="Helvetica"/>
          <w:szCs w:val="22"/>
          <w:lang w:eastAsia="lt-LT"/>
        </w:rPr>
        <w:t>i</w:t>
      </w:r>
      <w:r w:rsidRPr="000C7487">
        <w:rPr>
          <w:rFonts w:ascii="Helvetica" w:hAnsi="Helvetica" w:cs="Helvetica"/>
          <w:szCs w:val="22"/>
          <w:lang w:eastAsia="lt-LT"/>
        </w:rPr>
        <w:t>l:C, CpG, 3M003, flagelin</w:t>
      </w:r>
      <w:r w:rsidR="003D13CB" w:rsidRPr="000C7487">
        <w:rPr>
          <w:rFonts w:ascii="Helvetica" w:hAnsi="Helvetica" w:cs="Helvetica"/>
          <w:szCs w:val="22"/>
          <w:lang w:eastAsia="lt-LT"/>
        </w:rPr>
        <w:t>o</w:t>
      </w:r>
      <w:r w:rsidRPr="000C7487">
        <w:rPr>
          <w:rFonts w:ascii="Helvetica" w:hAnsi="Helvetica" w:cs="Helvetica"/>
          <w:szCs w:val="22"/>
          <w:lang w:eastAsia="lt-LT"/>
        </w:rPr>
        <w:t>, eukar</w:t>
      </w:r>
      <w:r w:rsidR="003D13CB" w:rsidRPr="000C7487">
        <w:rPr>
          <w:rFonts w:ascii="Helvetica" w:hAnsi="Helvetica" w:cs="Helvetica"/>
          <w:szCs w:val="22"/>
          <w:lang w:eastAsia="lt-LT"/>
        </w:rPr>
        <w:t>i</w:t>
      </w:r>
      <w:r w:rsidRPr="000C7487">
        <w:rPr>
          <w:rFonts w:ascii="Helvetica" w:hAnsi="Helvetica" w:cs="Helvetica"/>
          <w:szCs w:val="22"/>
          <w:lang w:eastAsia="lt-LT"/>
        </w:rPr>
        <w:t>oti</w:t>
      </w:r>
      <w:r w:rsidR="003D13CB" w:rsidRPr="000C7487">
        <w:rPr>
          <w:rFonts w:ascii="Helvetica" w:hAnsi="Helvetica" w:cs="Helvetica"/>
          <w:szCs w:val="22"/>
          <w:lang w:eastAsia="lt-LT"/>
        </w:rPr>
        <w:t>nio</w:t>
      </w:r>
      <w:r w:rsidRPr="000C7487">
        <w:rPr>
          <w:rFonts w:ascii="Helvetica" w:hAnsi="Helvetica" w:cs="Helvetica"/>
          <w:szCs w:val="22"/>
          <w:lang w:eastAsia="lt-LT"/>
        </w:rPr>
        <w:t xml:space="preserve"> ribosom</w:t>
      </w:r>
      <w:r w:rsidR="003D13CB" w:rsidRPr="000C7487">
        <w:rPr>
          <w:rFonts w:ascii="Helvetica" w:hAnsi="Helvetica" w:cs="Helvetica"/>
          <w:szCs w:val="22"/>
          <w:lang w:eastAsia="lt-LT"/>
        </w:rPr>
        <w:t>inio</w:t>
      </w:r>
      <w:r w:rsidRPr="000C7487">
        <w:rPr>
          <w:rFonts w:ascii="Helvetica" w:hAnsi="Helvetica" w:cs="Helvetica"/>
          <w:szCs w:val="22"/>
          <w:lang w:eastAsia="lt-LT"/>
        </w:rPr>
        <w:t xml:space="preserve"> elonga</w:t>
      </w:r>
      <w:r w:rsidR="003D13CB" w:rsidRPr="000C7487">
        <w:rPr>
          <w:rFonts w:ascii="Helvetica" w:hAnsi="Helvetica" w:cs="Helvetica"/>
          <w:szCs w:val="22"/>
          <w:lang w:eastAsia="lt-LT"/>
        </w:rPr>
        <w:t>cijos</w:t>
      </w:r>
      <w:r w:rsidR="00317A10" w:rsidRPr="000C7487">
        <w:rPr>
          <w:rFonts w:ascii="Helvetica" w:hAnsi="Helvetica" w:cs="Helvetica"/>
          <w:szCs w:val="22"/>
          <w:lang w:eastAsia="lt-LT"/>
        </w:rPr>
        <w:t xml:space="preserve"> ir </w:t>
      </w:r>
      <w:r w:rsidRPr="000C7487">
        <w:rPr>
          <w:rFonts w:ascii="Helvetica" w:hAnsi="Helvetica" w:cs="Helvetica"/>
          <w:szCs w:val="22"/>
          <w:lang w:eastAsia="lt-LT"/>
        </w:rPr>
        <w:t>ini</w:t>
      </w:r>
      <w:r w:rsidR="003D13CB" w:rsidRPr="000C7487">
        <w:rPr>
          <w:rFonts w:ascii="Helvetica" w:hAnsi="Helvetica" w:cs="Helvetica"/>
          <w:szCs w:val="22"/>
          <w:lang w:eastAsia="lt-LT"/>
        </w:rPr>
        <w:t>ciacijos</w:t>
      </w:r>
      <w:r w:rsidRPr="000C7487">
        <w:rPr>
          <w:rFonts w:ascii="Helvetica" w:hAnsi="Helvetica" w:cs="Helvetica"/>
          <w:szCs w:val="22"/>
          <w:lang w:eastAsia="lt-LT"/>
        </w:rPr>
        <w:t xml:space="preserve"> fa</w:t>
      </w:r>
      <w:r w:rsidR="003D13CB" w:rsidRPr="000C7487">
        <w:rPr>
          <w:rFonts w:ascii="Helvetica" w:hAnsi="Helvetica" w:cs="Helvetica"/>
          <w:szCs w:val="22"/>
          <w:lang w:eastAsia="lt-LT"/>
        </w:rPr>
        <w:t>k</w:t>
      </w:r>
      <w:r w:rsidRPr="000C7487">
        <w:rPr>
          <w:rFonts w:ascii="Helvetica" w:hAnsi="Helvetica" w:cs="Helvetica"/>
          <w:szCs w:val="22"/>
          <w:lang w:eastAsia="lt-LT"/>
        </w:rPr>
        <w:t>tor</w:t>
      </w:r>
      <w:r w:rsidR="003D13CB" w:rsidRPr="000C7487">
        <w:rPr>
          <w:rFonts w:ascii="Helvetica" w:hAnsi="Helvetica" w:cs="Helvetica"/>
          <w:szCs w:val="22"/>
          <w:lang w:eastAsia="lt-LT"/>
        </w:rPr>
        <w:t>iaus</w:t>
      </w:r>
      <w:r w:rsidRPr="000C7487">
        <w:rPr>
          <w:rFonts w:ascii="Helvetica" w:hAnsi="Helvetica" w:cs="Helvetica"/>
          <w:szCs w:val="22"/>
          <w:lang w:eastAsia="lt-LT"/>
        </w:rPr>
        <w:t xml:space="preserve"> 4a </w:t>
      </w:r>
      <w:r w:rsidR="003D13CB" w:rsidRPr="000C7487">
        <w:rPr>
          <w:rFonts w:ascii="Helvetica" w:hAnsi="Helvetica" w:cs="Helvetica"/>
          <w:i/>
          <w:szCs w:val="22"/>
          <w:lang w:eastAsia="lt-LT"/>
        </w:rPr>
        <w:t>Leishmania</w:t>
      </w:r>
      <w:r w:rsidR="003D13CB" w:rsidRPr="000C7487">
        <w:rPr>
          <w:rFonts w:ascii="Helvetica" w:hAnsi="Helvetica" w:cs="Helvetica"/>
          <w:szCs w:val="22"/>
          <w:lang w:eastAsia="lt-LT"/>
        </w:rPr>
        <w:t xml:space="preserve"> homologo </w:t>
      </w:r>
      <w:r w:rsidRPr="000C7487">
        <w:rPr>
          <w:rFonts w:ascii="Helvetica" w:hAnsi="Helvetica" w:cs="Helvetica"/>
          <w:szCs w:val="22"/>
          <w:lang w:eastAsia="lt-LT"/>
        </w:rPr>
        <w:t>(LeIF)</w:t>
      </w:r>
      <w:r w:rsidR="00317A10" w:rsidRPr="000C7487">
        <w:rPr>
          <w:rFonts w:ascii="Helvetica" w:hAnsi="Helvetica" w:cs="Helvetica"/>
          <w:szCs w:val="22"/>
          <w:lang w:eastAsia="lt-LT"/>
        </w:rPr>
        <w:t xml:space="preserve"> ir </w:t>
      </w:r>
      <w:r w:rsidR="003D13CB" w:rsidRPr="000C7487">
        <w:rPr>
          <w:rFonts w:ascii="Helvetica" w:hAnsi="Helvetica" w:cs="Helvetica"/>
          <w:szCs w:val="22"/>
          <w:lang w:eastAsia="lt-LT"/>
        </w:rPr>
        <w:t xml:space="preserve">bent vieno </w:t>
      </w:r>
      <w:r w:rsidRPr="000C7487">
        <w:rPr>
          <w:rFonts w:ascii="Helvetica" w:hAnsi="Helvetica" w:cs="Helvetica"/>
          <w:szCs w:val="22"/>
          <w:lang w:eastAsia="lt-LT"/>
        </w:rPr>
        <w:t>hepatit</w:t>
      </w:r>
      <w:r w:rsidR="003D13CB" w:rsidRPr="000C7487">
        <w:rPr>
          <w:rFonts w:ascii="Helvetica" w:hAnsi="Helvetica" w:cs="Helvetica"/>
          <w:szCs w:val="22"/>
          <w:lang w:eastAsia="lt-LT"/>
        </w:rPr>
        <w:t>o</w:t>
      </w:r>
      <w:r w:rsidRPr="000C7487">
        <w:rPr>
          <w:rFonts w:ascii="Helvetica" w:hAnsi="Helvetica" w:cs="Helvetica"/>
          <w:szCs w:val="22"/>
          <w:lang w:eastAsia="lt-LT"/>
        </w:rPr>
        <w:t xml:space="preserve"> C antigen</w:t>
      </w:r>
      <w:r w:rsidR="003D13CB" w:rsidRPr="000C7487">
        <w:rPr>
          <w:rFonts w:ascii="Helvetica" w:hAnsi="Helvetica" w:cs="Helvetica"/>
          <w:szCs w:val="22"/>
          <w:lang w:eastAsia="lt-LT"/>
        </w:rPr>
        <w:t>o</w:t>
      </w:r>
      <w:r w:rsidRPr="000C7487">
        <w:rPr>
          <w:rFonts w:ascii="Helvetica" w:hAnsi="Helvetica" w:cs="Helvetica"/>
          <w:szCs w:val="22"/>
          <w:lang w:eastAsia="lt-LT"/>
        </w:rPr>
        <w:t>;</w:t>
      </w:r>
    </w:p>
    <w:p w14:paraId="5212FC2C"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(iii) imidazo</w:t>
      </w:r>
      <w:r w:rsidR="003D13CB" w:rsidRPr="000C7487">
        <w:rPr>
          <w:rFonts w:ascii="Helvetica" w:hAnsi="Helvetica" w:cs="Helvetica"/>
          <w:szCs w:val="22"/>
          <w:lang w:eastAsia="lt-LT"/>
        </w:rPr>
        <w:t>ch</w:t>
      </w:r>
      <w:r w:rsidRPr="000C7487">
        <w:rPr>
          <w:rFonts w:ascii="Helvetica" w:hAnsi="Helvetica" w:cs="Helvetica"/>
          <w:szCs w:val="22"/>
          <w:lang w:eastAsia="lt-LT"/>
        </w:rPr>
        <w:t>inolin</w:t>
      </w:r>
      <w:r w:rsidR="003D13CB" w:rsidRPr="000C7487">
        <w:rPr>
          <w:rFonts w:ascii="Helvetica" w:hAnsi="Helvetica" w:cs="Helvetica"/>
          <w:szCs w:val="22"/>
          <w:lang w:eastAsia="lt-LT"/>
        </w:rPr>
        <w:t>o</w:t>
      </w:r>
      <w:r w:rsidRPr="000C7487">
        <w:rPr>
          <w:rFonts w:ascii="Helvetica" w:hAnsi="Helvetica" w:cs="Helvetica"/>
          <w:szCs w:val="22"/>
          <w:lang w:eastAsia="lt-LT"/>
        </w:rPr>
        <w:t xml:space="preserve"> imun</w:t>
      </w:r>
      <w:r w:rsidR="003D13CB" w:rsidRPr="000C7487">
        <w:rPr>
          <w:rFonts w:ascii="Helvetica" w:hAnsi="Helvetica" w:cs="Helvetica"/>
          <w:szCs w:val="22"/>
          <w:lang w:eastAsia="lt-LT"/>
        </w:rPr>
        <w:t>inio atsako modifikatorius</w:t>
      </w:r>
      <w:r w:rsidRPr="000C7487">
        <w:rPr>
          <w:rFonts w:ascii="Helvetica" w:hAnsi="Helvetica" w:cs="Helvetica"/>
          <w:szCs w:val="22"/>
          <w:lang w:eastAsia="lt-LT"/>
        </w:rPr>
        <w:t xml:space="preserve">, </w:t>
      </w:r>
      <w:r w:rsidR="003D13CB" w:rsidRPr="000C7487">
        <w:rPr>
          <w:rFonts w:ascii="Helvetica" w:hAnsi="Helvetica" w:cs="Helvetica"/>
          <w:szCs w:val="22"/>
          <w:lang w:eastAsia="lt-LT"/>
        </w:rPr>
        <w:t xml:space="preserve">kai jis yra, yra parinktas iš grupės, susidedančios iš </w:t>
      </w:r>
      <w:r w:rsidRPr="000C7487">
        <w:rPr>
          <w:rFonts w:ascii="Helvetica" w:hAnsi="Helvetica" w:cs="Helvetica"/>
          <w:szCs w:val="22"/>
          <w:lang w:eastAsia="lt-LT"/>
        </w:rPr>
        <w:t>resi</w:t>
      </w:r>
      <w:r w:rsidR="00CF4F1A" w:rsidRPr="000C7487">
        <w:rPr>
          <w:rFonts w:ascii="Helvetica" w:hAnsi="Helvetica" w:cs="Helvetica"/>
          <w:szCs w:val="22"/>
          <w:lang w:eastAsia="lt-LT"/>
        </w:rPr>
        <w:t>kv</w:t>
      </w:r>
      <w:r w:rsidRPr="000C7487">
        <w:rPr>
          <w:rFonts w:ascii="Helvetica" w:hAnsi="Helvetica" w:cs="Helvetica"/>
          <w:szCs w:val="22"/>
          <w:lang w:eastAsia="lt-LT"/>
        </w:rPr>
        <w:t>imod</w:t>
      </w:r>
      <w:r w:rsidR="00CF4F1A" w:rsidRPr="000C7487">
        <w:rPr>
          <w:rFonts w:ascii="Helvetica" w:hAnsi="Helvetica" w:cs="Helvetica"/>
          <w:szCs w:val="22"/>
          <w:lang w:eastAsia="lt-LT"/>
        </w:rPr>
        <w:t>o</w:t>
      </w:r>
      <w:r w:rsidRPr="000C7487">
        <w:rPr>
          <w:rFonts w:ascii="Helvetica" w:hAnsi="Helvetica" w:cs="Helvetica"/>
          <w:szCs w:val="22"/>
          <w:lang w:eastAsia="lt-LT"/>
        </w:rPr>
        <w:t xml:space="preserve"> (R848), imi</w:t>
      </w:r>
      <w:r w:rsidR="00CF4F1A" w:rsidRPr="000C7487">
        <w:rPr>
          <w:rFonts w:ascii="Helvetica" w:hAnsi="Helvetica" w:cs="Helvetica"/>
          <w:szCs w:val="22"/>
          <w:lang w:eastAsia="lt-LT"/>
        </w:rPr>
        <w:t>kv</w:t>
      </w:r>
      <w:r w:rsidRPr="000C7487">
        <w:rPr>
          <w:rFonts w:ascii="Helvetica" w:hAnsi="Helvetica" w:cs="Helvetica"/>
          <w:szCs w:val="22"/>
          <w:lang w:eastAsia="lt-LT"/>
        </w:rPr>
        <w:t>imod</w:t>
      </w:r>
      <w:r w:rsidR="00CF4F1A" w:rsidRPr="000C7487">
        <w:rPr>
          <w:rFonts w:ascii="Helvetica" w:hAnsi="Helvetica" w:cs="Helvetica"/>
          <w:szCs w:val="22"/>
          <w:lang w:eastAsia="lt-LT"/>
        </w:rPr>
        <w:t>o</w:t>
      </w:r>
      <w:r w:rsidR="00317A10" w:rsidRPr="000C7487">
        <w:rPr>
          <w:rFonts w:ascii="Helvetica" w:hAnsi="Helvetica" w:cs="Helvetica"/>
          <w:szCs w:val="22"/>
          <w:lang w:eastAsia="lt-LT"/>
        </w:rPr>
        <w:t xml:space="preserve"> ir </w:t>
      </w:r>
      <w:r w:rsidR="00CF4F1A" w:rsidRPr="000C7487">
        <w:rPr>
          <w:rFonts w:ascii="Helvetica" w:hAnsi="Helvetica" w:cs="Helvetica"/>
          <w:szCs w:val="22"/>
          <w:lang w:eastAsia="lt-LT"/>
        </w:rPr>
        <w:t>gardikv</w:t>
      </w:r>
      <w:r w:rsidRPr="000C7487">
        <w:rPr>
          <w:rFonts w:ascii="Helvetica" w:hAnsi="Helvetica" w:cs="Helvetica"/>
          <w:szCs w:val="22"/>
          <w:lang w:eastAsia="lt-LT"/>
        </w:rPr>
        <w:t>imod</w:t>
      </w:r>
      <w:r w:rsidR="00CF4F1A" w:rsidRPr="000C7487">
        <w:rPr>
          <w:rFonts w:ascii="Helvetica" w:hAnsi="Helvetica" w:cs="Helvetica"/>
          <w:szCs w:val="22"/>
          <w:lang w:eastAsia="lt-LT"/>
        </w:rPr>
        <w:t>o</w:t>
      </w:r>
      <w:r w:rsidRPr="000C7487">
        <w:rPr>
          <w:rFonts w:ascii="Helvetica" w:hAnsi="Helvetica" w:cs="Helvetica"/>
          <w:szCs w:val="22"/>
          <w:lang w:eastAsia="lt-LT"/>
        </w:rPr>
        <w:t>;</w:t>
      </w:r>
    </w:p>
    <w:p w14:paraId="3D611786"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(iv) </w:t>
      </w:r>
      <w:r w:rsidR="00CF4F1A" w:rsidRPr="000C7487">
        <w:rPr>
          <w:rFonts w:ascii="Helvetica" w:hAnsi="Helvetica" w:cs="Helvetica"/>
          <w:szCs w:val="22"/>
          <w:lang w:eastAsia="lt-LT"/>
        </w:rPr>
        <w:t>k</w:t>
      </w:r>
      <w:r w:rsidRPr="000C7487">
        <w:rPr>
          <w:rFonts w:ascii="Helvetica" w:hAnsi="Helvetica" w:cs="Helvetica"/>
          <w:szCs w:val="22"/>
          <w:lang w:eastAsia="lt-LT"/>
        </w:rPr>
        <w:t>o-adjuvant</w:t>
      </w:r>
      <w:r w:rsidR="00CF4F1A" w:rsidRPr="000C7487">
        <w:rPr>
          <w:rFonts w:ascii="Helvetica" w:hAnsi="Helvetica" w:cs="Helvetica"/>
          <w:szCs w:val="22"/>
          <w:lang w:eastAsia="lt-LT"/>
        </w:rPr>
        <w:t>as</w:t>
      </w:r>
      <w:r w:rsidRPr="000C7487">
        <w:rPr>
          <w:rFonts w:ascii="Helvetica" w:hAnsi="Helvetica" w:cs="Helvetica"/>
          <w:szCs w:val="22"/>
          <w:lang w:eastAsia="lt-LT"/>
        </w:rPr>
        <w:t xml:space="preserve">, </w:t>
      </w:r>
      <w:r w:rsidR="003D13CB" w:rsidRPr="000C7487">
        <w:rPr>
          <w:rFonts w:ascii="Helvetica" w:hAnsi="Helvetica" w:cs="Helvetica"/>
          <w:szCs w:val="22"/>
          <w:lang w:eastAsia="lt-LT"/>
        </w:rPr>
        <w:t xml:space="preserve">kai jis yra, yra parinktas iš grupės, susidedančios iš </w:t>
      </w:r>
      <w:r w:rsidRPr="000C7487">
        <w:rPr>
          <w:rFonts w:ascii="Helvetica" w:hAnsi="Helvetica" w:cs="Helvetica"/>
          <w:szCs w:val="22"/>
          <w:lang w:eastAsia="lt-LT"/>
        </w:rPr>
        <w:t>c</w:t>
      </w:r>
      <w:r w:rsidR="00CF4F1A" w:rsidRPr="000C7487">
        <w:rPr>
          <w:rFonts w:ascii="Helvetica" w:hAnsi="Helvetica" w:cs="Helvetica"/>
          <w:szCs w:val="22"/>
          <w:lang w:eastAsia="lt-LT"/>
        </w:rPr>
        <w:t>i</w:t>
      </w:r>
      <w:r w:rsidRPr="000C7487">
        <w:rPr>
          <w:rFonts w:ascii="Helvetica" w:hAnsi="Helvetica" w:cs="Helvetica"/>
          <w:szCs w:val="22"/>
          <w:lang w:eastAsia="lt-LT"/>
        </w:rPr>
        <w:t>tokin</w:t>
      </w:r>
      <w:r w:rsidR="00CF4F1A" w:rsidRPr="000C7487">
        <w:rPr>
          <w:rFonts w:ascii="Helvetica" w:hAnsi="Helvetica" w:cs="Helvetica"/>
          <w:szCs w:val="22"/>
          <w:lang w:eastAsia="lt-LT"/>
        </w:rPr>
        <w:t>o</w:t>
      </w:r>
      <w:r w:rsidRPr="000C7487">
        <w:rPr>
          <w:rFonts w:ascii="Helvetica" w:hAnsi="Helvetica" w:cs="Helvetica"/>
          <w:szCs w:val="22"/>
          <w:lang w:eastAsia="lt-LT"/>
        </w:rPr>
        <w:t>, detergent</w:t>
      </w:r>
      <w:r w:rsidR="00CF4F1A" w:rsidRPr="000C7487">
        <w:rPr>
          <w:rFonts w:ascii="Helvetica" w:hAnsi="Helvetica" w:cs="Helvetica"/>
          <w:szCs w:val="22"/>
          <w:lang w:eastAsia="lt-LT"/>
        </w:rPr>
        <w:t>o</w:t>
      </w:r>
      <w:r w:rsidR="00317A10" w:rsidRPr="000C7487">
        <w:rPr>
          <w:rFonts w:ascii="Helvetica" w:hAnsi="Helvetica" w:cs="Helvetica"/>
          <w:szCs w:val="22"/>
          <w:lang w:eastAsia="lt-LT"/>
        </w:rPr>
        <w:t xml:space="preserve"> ir </w:t>
      </w:r>
      <w:r w:rsidRPr="000C7487">
        <w:rPr>
          <w:rFonts w:ascii="Helvetica" w:hAnsi="Helvetica" w:cs="Helvetica"/>
          <w:szCs w:val="22"/>
          <w:lang w:eastAsia="lt-LT"/>
        </w:rPr>
        <w:t>blo</w:t>
      </w:r>
      <w:r w:rsidR="00CF4F1A" w:rsidRPr="000C7487">
        <w:rPr>
          <w:rFonts w:ascii="Helvetica" w:hAnsi="Helvetica" w:cs="Helvetica"/>
          <w:szCs w:val="22"/>
          <w:lang w:eastAsia="lt-LT"/>
        </w:rPr>
        <w:t>kinio</w:t>
      </w:r>
      <w:r w:rsidRPr="000C7487">
        <w:rPr>
          <w:rFonts w:ascii="Helvetica" w:hAnsi="Helvetica" w:cs="Helvetica"/>
          <w:szCs w:val="22"/>
          <w:lang w:eastAsia="lt-LT"/>
        </w:rPr>
        <w:t xml:space="preserve"> </w:t>
      </w:r>
      <w:r w:rsidR="00CF4F1A" w:rsidRPr="000C7487">
        <w:rPr>
          <w:rFonts w:ascii="Helvetica" w:hAnsi="Helvetica" w:cs="Helvetica"/>
          <w:szCs w:val="22"/>
          <w:lang w:eastAsia="lt-LT"/>
        </w:rPr>
        <w:t>k</w:t>
      </w:r>
      <w:r w:rsidRPr="000C7487">
        <w:rPr>
          <w:rFonts w:ascii="Helvetica" w:hAnsi="Helvetica" w:cs="Helvetica"/>
          <w:szCs w:val="22"/>
          <w:lang w:eastAsia="lt-LT"/>
        </w:rPr>
        <w:t>opol</w:t>
      </w:r>
      <w:r w:rsidR="00CF4F1A" w:rsidRPr="000C7487">
        <w:rPr>
          <w:rFonts w:ascii="Helvetica" w:hAnsi="Helvetica" w:cs="Helvetica"/>
          <w:szCs w:val="22"/>
          <w:lang w:eastAsia="lt-LT"/>
        </w:rPr>
        <w:t>i</w:t>
      </w:r>
      <w:r w:rsidRPr="000C7487">
        <w:rPr>
          <w:rFonts w:ascii="Helvetica" w:hAnsi="Helvetica" w:cs="Helvetica"/>
          <w:szCs w:val="22"/>
          <w:lang w:eastAsia="lt-LT"/>
        </w:rPr>
        <w:t>mer</w:t>
      </w:r>
      <w:r w:rsidR="00CF4F1A" w:rsidRPr="000C7487">
        <w:rPr>
          <w:rFonts w:ascii="Helvetica" w:hAnsi="Helvetica" w:cs="Helvetica"/>
          <w:szCs w:val="22"/>
          <w:lang w:eastAsia="lt-LT"/>
        </w:rPr>
        <w:t>o</w:t>
      </w:r>
      <w:r w:rsidRPr="000C7487">
        <w:rPr>
          <w:rFonts w:ascii="Helvetica" w:hAnsi="Helvetica" w:cs="Helvetica"/>
          <w:szCs w:val="22"/>
          <w:lang w:eastAsia="lt-LT"/>
        </w:rPr>
        <w:t xml:space="preserve"> </w:t>
      </w:r>
      <w:r w:rsidR="00CF4F1A" w:rsidRPr="000C7487">
        <w:rPr>
          <w:rFonts w:ascii="Helvetica" w:hAnsi="Helvetica" w:cs="Helvetica"/>
          <w:szCs w:val="22"/>
          <w:lang w:eastAsia="lt-LT"/>
        </w:rPr>
        <w:t>arba biologiškai skaidomo</w:t>
      </w:r>
      <w:r w:rsidRPr="000C7487">
        <w:rPr>
          <w:rFonts w:ascii="Helvetica" w:hAnsi="Helvetica" w:cs="Helvetica"/>
          <w:szCs w:val="22"/>
          <w:lang w:eastAsia="lt-LT"/>
        </w:rPr>
        <w:t xml:space="preserve"> pol</w:t>
      </w:r>
      <w:r w:rsidR="00CF4F1A" w:rsidRPr="000C7487">
        <w:rPr>
          <w:rFonts w:ascii="Helvetica" w:hAnsi="Helvetica" w:cs="Helvetica"/>
          <w:szCs w:val="22"/>
          <w:lang w:eastAsia="lt-LT"/>
        </w:rPr>
        <w:t>i</w:t>
      </w:r>
      <w:r w:rsidRPr="000C7487">
        <w:rPr>
          <w:rFonts w:ascii="Helvetica" w:hAnsi="Helvetica" w:cs="Helvetica"/>
          <w:szCs w:val="22"/>
          <w:lang w:eastAsia="lt-LT"/>
        </w:rPr>
        <w:t>mer</w:t>
      </w:r>
      <w:r w:rsidR="00CF4F1A" w:rsidRPr="000C7487">
        <w:rPr>
          <w:rFonts w:ascii="Helvetica" w:hAnsi="Helvetica" w:cs="Helvetica"/>
          <w:szCs w:val="22"/>
          <w:lang w:eastAsia="lt-LT"/>
        </w:rPr>
        <w:t>o</w:t>
      </w:r>
      <w:r w:rsidRPr="000C7487">
        <w:rPr>
          <w:rFonts w:ascii="Helvetica" w:hAnsi="Helvetica" w:cs="Helvetica"/>
          <w:szCs w:val="22"/>
          <w:lang w:eastAsia="lt-LT"/>
        </w:rPr>
        <w:t xml:space="preserve">, </w:t>
      </w:r>
      <w:r w:rsidR="00CF4F1A" w:rsidRPr="000C7487">
        <w:rPr>
          <w:rFonts w:ascii="Helvetica" w:hAnsi="Helvetica" w:cs="Helvetica"/>
          <w:szCs w:val="22"/>
          <w:lang w:eastAsia="lt-LT"/>
        </w:rPr>
        <w:t>ir</w:t>
      </w:r>
    </w:p>
    <w:p w14:paraId="50D04CF7" w14:textId="77777777" w:rsidR="00CF4F1A" w:rsidRPr="000C7487" w:rsidRDefault="000975D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(v) </w:t>
      </w:r>
      <w:r w:rsidR="00CF4F1A" w:rsidRPr="000C7487">
        <w:rPr>
          <w:rFonts w:ascii="Helvetica" w:hAnsi="Helvetica" w:cs="Helvetica"/>
          <w:szCs w:val="22"/>
          <w:lang w:eastAsia="lt-LT"/>
        </w:rPr>
        <w:t xml:space="preserve">farmaciniu požiūriu priimtinas nešiklis, kai jis yra, apima nešiklį, parinktą iš grupės, susidedančios iš </w:t>
      </w:r>
      <w:r w:rsidR="00120776" w:rsidRPr="000C7487">
        <w:rPr>
          <w:rFonts w:ascii="Helvetica" w:hAnsi="Helvetica" w:cs="Helvetica"/>
          <w:szCs w:val="22"/>
          <w:lang w:eastAsia="lt-LT"/>
        </w:rPr>
        <w:t>kalcio fosfato, aliejaus vandenyje emulsijos, vandens aliejuje emulsijos, liposomų ir mikrodalelių.</w:t>
      </w:r>
    </w:p>
    <w:p w14:paraId="62257F0A" w14:textId="77777777" w:rsidR="00314A27" w:rsidRPr="000C7487" w:rsidRDefault="00314A27" w:rsidP="000C7487">
      <w:pPr>
        <w:autoSpaceDE w:val="0"/>
        <w:autoSpaceDN w:val="0"/>
        <w:adjustRightInd w:val="0"/>
        <w:spacing w:line="360" w:lineRule="auto"/>
        <w:jc w:val="both"/>
        <w:rPr>
          <w:rFonts w:ascii="Helvetica" w:hAnsi="Helvetica" w:cs="Helvetica"/>
          <w:bCs/>
          <w:szCs w:val="22"/>
          <w:lang w:eastAsia="lt-LT"/>
        </w:rPr>
      </w:pPr>
    </w:p>
    <w:p w14:paraId="53877E45" w14:textId="77777777" w:rsidR="00525590" w:rsidRPr="000C7487" w:rsidRDefault="00314A27"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bCs/>
          <w:szCs w:val="22"/>
          <w:lang w:eastAsia="lt-LT"/>
        </w:rPr>
        <w:t>4</w:t>
      </w:r>
      <w:r w:rsidR="000975DD" w:rsidRPr="000C7487">
        <w:rPr>
          <w:rFonts w:ascii="Helvetica" w:hAnsi="Helvetica" w:cs="Helvetica"/>
          <w:bCs/>
          <w:szCs w:val="22"/>
          <w:lang w:eastAsia="lt-LT"/>
        </w:rPr>
        <w:t>.</w:t>
      </w:r>
      <w:r w:rsidR="000975DD" w:rsidRPr="000C7487">
        <w:rPr>
          <w:rFonts w:ascii="Helvetica" w:hAnsi="Helvetica" w:cs="Helvetica"/>
          <w:b/>
          <w:bCs/>
          <w:szCs w:val="22"/>
          <w:lang w:eastAsia="lt-LT"/>
        </w:rPr>
        <w:t xml:space="preserve"> </w:t>
      </w:r>
      <w:r w:rsidR="00317A10" w:rsidRPr="000C7487">
        <w:rPr>
          <w:rFonts w:ascii="Helvetica" w:hAnsi="Helvetica" w:cs="Helvetica"/>
          <w:szCs w:val="22"/>
          <w:lang w:eastAsia="lt-LT"/>
        </w:rPr>
        <w:t xml:space="preserve">Vakcinos kompozicija pagal </w:t>
      </w:r>
      <w:r w:rsidR="00525590" w:rsidRPr="000C7487">
        <w:rPr>
          <w:rFonts w:ascii="Helvetica" w:hAnsi="Helvetica" w:cs="Helvetica"/>
          <w:szCs w:val="22"/>
          <w:lang w:eastAsia="lt-LT"/>
        </w:rPr>
        <w:t>1</w:t>
      </w:r>
      <w:r w:rsidR="00317A10" w:rsidRPr="000C7487">
        <w:rPr>
          <w:rFonts w:ascii="Helvetica" w:hAnsi="Helvetica" w:cs="Helvetica"/>
          <w:szCs w:val="22"/>
          <w:lang w:eastAsia="lt-LT"/>
        </w:rPr>
        <w:t xml:space="preserve"> punktą, </w:t>
      </w:r>
      <w:r w:rsidR="00525590" w:rsidRPr="000C7487">
        <w:rPr>
          <w:rFonts w:ascii="Helvetica" w:hAnsi="Helvetica" w:cs="Helvetica"/>
          <w:szCs w:val="22"/>
          <w:lang w:eastAsia="lt-LT"/>
        </w:rPr>
        <w:t>kur antigenas apima bent vieną polipeptidinį antigeną arba bent vieną rekombinantinį raiškos konstruk</w:t>
      </w:r>
      <w:r w:rsidR="005C4B9C" w:rsidRPr="000C7487">
        <w:rPr>
          <w:rFonts w:ascii="Helvetica" w:hAnsi="Helvetica" w:cs="Helvetica"/>
          <w:szCs w:val="22"/>
          <w:lang w:eastAsia="lt-LT"/>
        </w:rPr>
        <w:t>t</w:t>
      </w:r>
      <w:r w:rsidR="00525590" w:rsidRPr="000C7487">
        <w:rPr>
          <w:rFonts w:ascii="Helvetica" w:hAnsi="Helvetica" w:cs="Helvetica"/>
          <w:szCs w:val="22"/>
          <w:lang w:eastAsia="lt-LT"/>
        </w:rPr>
        <w:t>ą, kuris apima promotorių, funkciškai sujungtą su nukleorūgšties seka, koduojančia bent vieną polipeptidinį antigeną.</w:t>
      </w:r>
    </w:p>
    <w:p w14:paraId="1003FC87" w14:textId="77777777" w:rsidR="00314A27" w:rsidRPr="000C7487" w:rsidRDefault="00314A27" w:rsidP="000C7487">
      <w:pPr>
        <w:autoSpaceDE w:val="0"/>
        <w:autoSpaceDN w:val="0"/>
        <w:adjustRightInd w:val="0"/>
        <w:spacing w:line="360" w:lineRule="auto"/>
        <w:jc w:val="both"/>
        <w:rPr>
          <w:rFonts w:ascii="Helvetica" w:hAnsi="Helvetica" w:cs="Helvetica"/>
          <w:bCs/>
          <w:szCs w:val="22"/>
          <w:lang w:eastAsia="lt-LT"/>
        </w:rPr>
      </w:pPr>
    </w:p>
    <w:p w14:paraId="03FB8A42" w14:textId="77777777" w:rsidR="005C4B9C" w:rsidRPr="000C7487" w:rsidRDefault="00314A27"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bCs/>
          <w:szCs w:val="22"/>
          <w:lang w:eastAsia="lt-LT"/>
        </w:rPr>
        <w:lastRenderedPageBreak/>
        <w:t>5</w:t>
      </w:r>
      <w:r w:rsidR="000975DD" w:rsidRPr="000C7487">
        <w:rPr>
          <w:rFonts w:ascii="Helvetica" w:hAnsi="Helvetica" w:cs="Helvetica"/>
          <w:bCs/>
          <w:szCs w:val="22"/>
          <w:lang w:eastAsia="lt-LT"/>
        </w:rPr>
        <w:t>.</w:t>
      </w:r>
      <w:r w:rsidR="000975DD" w:rsidRPr="000C7487">
        <w:rPr>
          <w:rFonts w:ascii="Helvetica" w:hAnsi="Helvetica" w:cs="Helvetica"/>
          <w:b/>
          <w:bCs/>
          <w:szCs w:val="22"/>
          <w:lang w:eastAsia="lt-LT"/>
        </w:rPr>
        <w:t xml:space="preserve"> </w:t>
      </w:r>
      <w:r w:rsidR="00317A10" w:rsidRPr="000C7487">
        <w:rPr>
          <w:rFonts w:ascii="Helvetica" w:hAnsi="Helvetica" w:cs="Helvetica"/>
          <w:szCs w:val="22"/>
          <w:lang w:eastAsia="lt-LT"/>
        </w:rPr>
        <w:t xml:space="preserve">Vakcinos kompozicija pagal </w:t>
      </w:r>
      <w:r w:rsidR="00525590" w:rsidRPr="000C7487">
        <w:rPr>
          <w:rFonts w:ascii="Helvetica" w:hAnsi="Helvetica" w:cs="Helvetica"/>
          <w:szCs w:val="22"/>
          <w:lang w:eastAsia="lt-LT"/>
        </w:rPr>
        <w:t>1</w:t>
      </w:r>
      <w:r w:rsidR="00317A10" w:rsidRPr="000C7487">
        <w:rPr>
          <w:rFonts w:ascii="Helvetica" w:hAnsi="Helvetica" w:cs="Helvetica"/>
          <w:szCs w:val="22"/>
          <w:lang w:eastAsia="lt-LT"/>
        </w:rPr>
        <w:t xml:space="preserve"> punktą, </w:t>
      </w:r>
      <w:r w:rsidR="005C4B9C" w:rsidRPr="000C7487">
        <w:rPr>
          <w:rFonts w:ascii="Helvetica" w:hAnsi="Helvetica" w:cs="Helvetica"/>
          <w:szCs w:val="22"/>
          <w:lang w:eastAsia="lt-LT"/>
        </w:rPr>
        <w:t>kur antigenas yra išvestas iš, arba pasižymi kryžminiu imunologiniu aktyvumu su (i) bent vienu infekciniu patogenu, kuris susijęs su infekcine liga; (ii) bent vienu epitopu, biomolekule, ląstele arba audiniu, kurie yra susiję su vėžiu; arba (iii) bent vienu epitopu, biomolekule, ląstele arba audiniu, kurie yra susiję su autoimunine liga.</w:t>
      </w:r>
    </w:p>
    <w:p w14:paraId="63F3B6D4" w14:textId="77777777" w:rsidR="00314A27" w:rsidRPr="000C7487" w:rsidRDefault="00314A27" w:rsidP="000C7487">
      <w:pPr>
        <w:autoSpaceDE w:val="0"/>
        <w:autoSpaceDN w:val="0"/>
        <w:adjustRightInd w:val="0"/>
        <w:spacing w:line="360" w:lineRule="auto"/>
        <w:jc w:val="both"/>
        <w:rPr>
          <w:rFonts w:ascii="Helvetica" w:hAnsi="Helvetica" w:cs="Helvetica"/>
          <w:szCs w:val="22"/>
          <w:lang w:eastAsia="lt-LT"/>
        </w:rPr>
      </w:pPr>
    </w:p>
    <w:p w14:paraId="17B9CD57" w14:textId="77777777" w:rsidR="000975DD" w:rsidRPr="000C7487" w:rsidRDefault="00314A27"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6</w:t>
      </w:r>
      <w:r w:rsidR="005C4B9C" w:rsidRPr="000C7487">
        <w:rPr>
          <w:rFonts w:ascii="Helvetica" w:hAnsi="Helvetica" w:cs="Helvetica"/>
          <w:szCs w:val="22"/>
          <w:lang w:eastAsia="lt-LT"/>
        </w:rPr>
        <w:t>. Kompozicija, skirta naudoti norimo antigeno atžvilgiu specifinio atsako subjekte sukėlimui arba sustiprinimui, apimanti (a) antigeną; ir (b) gliukopiranozil-lipido adjuvantą (GLA), kur antigenas yra išvestas iš, arba pasižymi kryžminiu imunologiniu aktyvumu su (i) bent vienu infekciniu patogenu; (ii) bent vienu epitopu, biomolekule, ląstele arba audiniu, kurie yra susiję su vėžiu</w:t>
      </w:r>
      <w:r w:rsidRPr="000C7487">
        <w:rPr>
          <w:rFonts w:ascii="Helvetica" w:hAnsi="Helvetica" w:cs="Helvetica"/>
          <w:szCs w:val="22"/>
          <w:lang w:eastAsia="lt-LT"/>
        </w:rPr>
        <w:t>; arba (iii) bent vienu epitopu, biomolekule, ląstele arba audiniu, kurie yra susiję su autoimunine liga</w:t>
      </w:r>
      <w:r w:rsidR="00582CA3" w:rsidRPr="000C7487">
        <w:rPr>
          <w:rFonts w:ascii="Helvetica" w:hAnsi="Helvetica" w:cs="Helvetica"/>
          <w:szCs w:val="22"/>
          <w:lang w:eastAsia="lt-LT"/>
        </w:rPr>
        <w:t xml:space="preserve">, </w:t>
      </w:r>
      <w:r w:rsidR="005C4B9C" w:rsidRPr="000C7487">
        <w:rPr>
          <w:rFonts w:ascii="Helvetica" w:hAnsi="Helvetica" w:cs="Helvetica"/>
          <w:szCs w:val="22"/>
          <w:lang w:eastAsia="lt-LT"/>
        </w:rPr>
        <w:t>tokiu būdu sukeliant arba sustiprinant norimą antigeno atžvilgiu specifinį imuninį atsaką, kur GLA turi formulę:</w:t>
      </w:r>
    </w:p>
    <w:p w14:paraId="4E0752C7" w14:textId="77777777" w:rsidR="000975DD" w:rsidRPr="000C7487" w:rsidRDefault="00887250" w:rsidP="000C7487">
      <w:pPr>
        <w:autoSpaceDE w:val="0"/>
        <w:autoSpaceDN w:val="0"/>
        <w:adjustRightInd w:val="0"/>
        <w:spacing w:line="360" w:lineRule="auto"/>
        <w:jc w:val="center"/>
        <w:rPr>
          <w:rFonts w:ascii="Helvetica" w:hAnsi="Helvetica" w:cs="Helvetica"/>
          <w:szCs w:val="22"/>
          <w:lang w:eastAsia="lt-LT"/>
        </w:rPr>
      </w:pPr>
      <w:r>
        <w:rPr>
          <w:rFonts w:ascii="Helvetica" w:hAnsi="Helvetica" w:cs="Helvetica"/>
          <w:noProof/>
          <w:szCs w:val="22"/>
          <w:lang w:eastAsia="lt-LT"/>
        </w:rPr>
        <w:pict w14:anchorId="075D9D70">
          <v:shape id="Picture 2" o:spid="_x0000_i1026" type="#_x0000_t75" style="width:198pt;height:124.2pt;visibility:visible">
            <v:imagedata r:id="rId8" o:title=""/>
          </v:shape>
        </w:pict>
      </w:r>
    </w:p>
    <w:p w14:paraId="09FF83C6"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kurioje:</w:t>
      </w:r>
    </w:p>
    <w:p w14:paraId="2A6EF07D"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R</w:t>
      </w:r>
      <w:r w:rsidRPr="000C7487">
        <w:rPr>
          <w:rFonts w:ascii="Helvetica" w:hAnsi="Helvetica" w:cs="Helvetica"/>
          <w:szCs w:val="22"/>
          <w:vertAlign w:val="superscript"/>
          <w:lang w:eastAsia="lt-LT"/>
        </w:rPr>
        <w:t>1</w:t>
      </w:r>
      <w:r w:rsidRPr="000C7487">
        <w:rPr>
          <w:rFonts w:ascii="Helvetica" w:hAnsi="Helvetica" w:cs="Helvetica"/>
          <w:szCs w:val="22"/>
          <w:lang w:eastAsia="lt-LT"/>
        </w:rPr>
        <w:t>, R</w:t>
      </w:r>
      <w:r w:rsidRPr="000C7487">
        <w:rPr>
          <w:rFonts w:ascii="Helvetica" w:hAnsi="Helvetica" w:cs="Helvetica"/>
          <w:szCs w:val="22"/>
          <w:vertAlign w:val="superscript"/>
          <w:lang w:eastAsia="lt-LT"/>
        </w:rPr>
        <w:t>3</w:t>
      </w:r>
      <w:r w:rsidRPr="000C7487">
        <w:rPr>
          <w:rFonts w:ascii="Helvetica" w:hAnsi="Helvetica" w:cs="Helvetica"/>
          <w:szCs w:val="22"/>
          <w:lang w:eastAsia="lt-LT"/>
        </w:rPr>
        <w:t>, R</w:t>
      </w:r>
      <w:r w:rsidRPr="000C7487">
        <w:rPr>
          <w:rFonts w:ascii="Helvetica" w:hAnsi="Helvetica" w:cs="Helvetica"/>
          <w:szCs w:val="22"/>
          <w:vertAlign w:val="superscript"/>
          <w:lang w:eastAsia="lt-LT"/>
        </w:rPr>
        <w:t>5</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6</w:t>
      </w:r>
      <w:r w:rsidRPr="000C7487">
        <w:rPr>
          <w:rFonts w:ascii="Helvetica" w:hAnsi="Helvetica" w:cs="Helvetica"/>
          <w:szCs w:val="22"/>
          <w:lang w:eastAsia="lt-LT"/>
        </w:rPr>
        <w:t xml:space="preserve"> yra lygūs undecilui, ir R</w:t>
      </w:r>
      <w:r w:rsidRPr="000C7487">
        <w:rPr>
          <w:rFonts w:ascii="Helvetica" w:hAnsi="Helvetica" w:cs="Helvetica"/>
          <w:szCs w:val="22"/>
          <w:vertAlign w:val="superscript"/>
          <w:lang w:eastAsia="lt-LT"/>
        </w:rPr>
        <w:t>2</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4</w:t>
      </w:r>
      <w:r w:rsidRPr="000C7487">
        <w:rPr>
          <w:rFonts w:ascii="Helvetica" w:hAnsi="Helvetica" w:cs="Helvetica"/>
          <w:szCs w:val="22"/>
          <w:lang w:eastAsia="lt-LT"/>
        </w:rPr>
        <w:t xml:space="preserve"> lygūs tridecilui, arba jų farmaciniu požiūriu priimtinai druskai.</w:t>
      </w:r>
    </w:p>
    <w:p w14:paraId="7D0CAFAB" w14:textId="77777777" w:rsidR="00582CA3" w:rsidRPr="000C7487" w:rsidRDefault="00582CA3" w:rsidP="000C7487">
      <w:pPr>
        <w:autoSpaceDE w:val="0"/>
        <w:autoSpaceDN w:val="0"/>
        <w:adjustRightInd w:val="0"/>
        <w:spacing w:line="360" w:lineRule="auto"/>
        <w:jc w:val="both"/>
        <w:rPr>
          <w:rFonts w:ascii="Helvetica" w:hAnsi="Helvetica" w:cs="Helvetica"/>
          <w:bCs/>
          <w:szCs w:val="22"/>
          <w:lang w:eastAsia="lt-LT"/>
        </w:rPr>
      </w:pPr>
    </w:p>
    <w:p w14:paraId="6ABC1F2A" w14:textId="77777777" w:rsidR="009E361D" w:rsidRPr="000C7487" w:rsidRDefault="00582CA3"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bCs/>
          <w:szCs w:val="22"/>
          <w:lang w:eastAsia="lt-LT"/>
        </w:rPr>
        <w:t>7</w:t>
      </w:r>
      <w:r w:rsidR="000975DD" w:rsidRPr="000C7487">
        <w:rPr>
          <w:rFonts w:ascii="Helvetica" w:hAnsi="Helvetica" w:cs="Helvetica"/>
          <w:bCs/>
          <w:szCs w:val="22"/>
          <w:lang w:eastAsia="lt-LT"/>
        </w:rPr>
        <w:t>.</w:t>
      </w:r>
      <w:r w:rsidR="000975DD" w:rsidRPr="000C7487">
        <w:rPr>
          <w:rFonts w:ascii="Helvetica" w:hAnsi="Helvetica" w:cs="Helvetica"/>
          <w:b/>
          <w:bCs/>
          <w:szCs w:val="22"/>
          <w:lang w:eastAsia="lt-LT"/>
        </w:rPr>
        <w:t xml:space="preserve"> </w:t>
      </w:r>
      <w:r w:rsidR="009E361D" w:rsidRPr="000C7487">
        <w:rPr>
          <w:rFonts w:ascii="Helvetica" w:hAnsi="Helvetica" w:cs="Helvetica"/>
          <w:szCs w:val="22"/>
          <w:lang w:eastAsia="lt-LT"/>
        </w:rPr>
        <w:t xml:space="preserve">Kompozicija, skirta naudoti pagal </w:t>
      </w:r>
      <w:r w:rsidRPr="000C7487">
        <w:rPr>
          <w:rFonts w:ascii="Helvetica" w:hAnsi="Helvetica" w:cs="Helvetica"/>
          <w:szCs w:val="22"/>
          <w:lang w:eastAsia="lt-LT"/>
        </w:rPr>
        <w:t>6</w:t>
      </w:r>
      <w:r w:rsidR="009E361D" w:rsidRPr="000C7487">
        <w:rPr>
          <w:rFonts w:ascii="Helvetica" w:hAnsi="Helvetica" w:cs="Helvetica"/>
          <w:szCs w:val="22"/>
          <w:lang w:eastAsia="lt-LT"/>
        </w:rPr>
        <w:t xml:space="preserve"> punktą, dar apimanti bent vieną papildomą komponentą, parinktą iš grupės, susidedančios iš:</w:t>
      </w:r>
    </w:p>
    <w:p w14:paraId="4E048BC3"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(a) į Toll baltymą panašaus receptoriaus (TLR) agonisto;</w:t>
      </w:r>
    </w:p>
    <w:p w14:paraId="1F729B32"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(b) saponino arba saponino mimetiko;</w:t>
      </w:r>
    </w:p>
    <w:p w14:paraId="0AB8A176"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(c) nešiklio, kuris apima bent vieną iš aliejaus ir ISCOMATRIX™;</w:t>
      </w:r>
    </w:p>
    <w:p w14:paraId="6816EC9A"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(d) imidazochinolino imuninio atsako modifikatoriaus;</w:t>
      </w:r>
    </w:p>
    <w:p w14:paraId="527FCDC0"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(e) dvikamienės spiralės imuninio modifikatoriaus (dSLIM);</w:t>
      </w:r>
    </w:p>
    <w:p w14:paraId="0C05179E"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(f) ko-adjuvanto; ir</w:t>
      </w:r>
    </w:p>
    <w:p w14:paraId="3A67CC36"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(g) farmaciniu požiūriu priimtino nešiklio.</w:t>
      </w:r>
    </w:p>
    <w:p w14:paraId="3B11F5DB"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p>
    <w:p w14:paraId="3B119BEA" w14:textId="02D514F5" w:rsidR="009E361D" w:rsidRPr="000C7487" w:rsidRDefault="00582CA3"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8</w:t>
      </w:r>
      <w:r w:rsidR="009E361D" w:rsidRPr="000C7487">
        <w:rPr>
          <w:rFonts w:ascii="Helvetica" w:hAnsi="Helvetica" w:cs="Helvetica"/>
          <w:szCs w:val="22"/>
          <w:lang w:eastAsia="lt-LT"/>
        </w:rPr>
        <w:t xml:space="preserve">. Kompozicija, skirta naudoti pagal </w:t>
      </w:r>
      <w:r w:rsidR="00887250">
        <w:rPr>
          <w:rFonts w:ascii="Helvetica" w:hAnsi="Helvetica" w:cs="Helvetica"/>
          <w:szCs w:val="22"/>
          <w:lang w:eastAsia="lt-LT"/>
        </w:rPr>
        <w:t>7</w:t>
      </w:r>
      <w:r w:rsidR="009E361D" w:rsidRPr="000C7487">
        <w:rPr>
          <w:rFonts w:ascii="Helvetica" w:hAnsi="Helvetica" w:cs="Helvetica"/>
          <w:szCs w:val="22"/>
          <w:lang w:eastAsia="lt-LT"/>
        </w:rPr>
        <w:t xml:space="preserve"> punktą, kurioje:</w:t>
      </w:r>
    </w:p>
    <w:p w14:paraId="2D97332E"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 ko-adjuvantas, kai jis yra, yra parinktas iš grupės, susidedančios alūno, augalinio alkaloido ir detergento, kur augalinis alkaloidas yra parinktas iš tomatino, ir detergentas yra parinktas iš saponino, Polisorbato 80, Span 85 ir steariltirozino;</w:t>
      </w:r>
    </w:p>
    <w:p w14:paraId="1C933704"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(ii) TLR agonistas, kai jis yra, yra parinktas iš grupės, susidedančios iš lipopolisacharido, peptidoglikano, polil:C, CpG, 3M003, flagelino, eukariotinio ribosominio elongacijos ir iniciacijos faktoriaus 4a </w:t>
      </w:r>
      <w:r w:rsidRPr="000C7487">
        <w:rPr>
          <w:rFonts w:ascii="Helvetica" w:hAnsi="Helvetica" w:cs="Helvetica"/>
          <w:i/>
          <w:szCs w:val="22"/>
          <w:lang w:eastAsia="lt-LT"/>
        </w:rPr>
        <w:t>Leishmania</w:t>
      </w:r>
      <w:r w:rsidRPr="000C7487">
        <w:rPr>
          <w:rFonts w:ascii="Helvetica" w:hAnsi="Helvetica" w:cs="Helvetica"/>
          <w:szCs w:val="22"/>
          <w:lang w:eastAsia="lt-LT"/>
        </w:rPr>
        <w:t xml:space="preserve"> homologo (LeIF) ir bent vieno hepatito C antigeno</w:t>
      </w:r>
      <w:r w:rsidR="00582CA3" w:rsidRPr="000C7487">
        <w:rPr>
          <w:rFonts w:ascii="Helvetica" w:hAnsi="Helvetica" w:cs="Helvetica"/>
          <w:szCs w:val="22"/>
          <w:lang w:eastAsia="lt-LT"/>
        </w:rPr>
        <w:t xml:space="preserve">, ir </w:t>
      </w:r>
    </w:p>
    <w:p w14:paraId="56B25CFC"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(iii) imidazochinolino imuninio atsako modifikatorius, kai jis yra, yra parinktas iš grupės, susidedančios iš resikvimodo (R848), imikvimodo ir gardikvimodo;</w:t>
      </w:r>
    </w:p>
    <w:p w14:paraId="13A602CC"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(iv) ko-adjuvantas, kai jis yra, yra parinktas iš grupės, susidedančios iš citokino, detergento ir blokinio kopolimero arba biologiškai skaidomo polimero, ir</w:t>
      </w:r>
    </w:p>
    <w:p w14:paraId="62C5F804" w14:textId="77777777" w:rsidR="009E361D" w:rsidRPr="000C7487" w:rsidRDefault="009E361D"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lastRenderedPageBreak/>
        <w:t>(v) farmaciniu požiūriu priimtinas nešiklis, kai jis yra, apima nešiklį, parinktą iš grupės, susidedančios iš kalcio fosfato, aliejaus vandenyje emulsijos, vandens aliejuje emulsijos, liposomų ir mikrodalelių.</w:t>
      </w:r>
    </w:p>
    <w:p w14:paraId="5FC89C39"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p>
    <w:p w14:paraId="2E1E30B1" w14:textId="77777777" w:rsidR="00861CCB" w:rsidRPr="000C7487" w:rsidRDefault="00582CA3"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9</w:t>
      </w:r>
      <w:r w:rsidR="009E361D" w:rsidRPr="000C7487">
        <w:rPr>
          <w:rFonts w:ascii="Helvetica" w:hAnsi="Helvetica" w:cs="Helvetica"/>
          <w:szCs w:val="22"/>
          <w:lang w:eastAsia="lt-LT"/>
        </w:rPr>
        <w:t xml:space="preserve">. Kompozicija, skirta naudoti pagal </w:t>
      </w:r>
      <w:r w:rsidRPr="000C7487">
        <w:rPr>
          <w:rFonts w:ascii="Helvetica" w:hAnsi="Helvetica" w:cs="Helvetica"/>
          <w:szCs w:val="22"/>
          <w:lang w:eastAsia="lt-LT"/>
        </w:rPr>
        <w:t>6</w:t>
      </w:r>
      <w:r w:rsidR="009E361D" w:rsidRPr="000C7487">
        <w:rPr>
          <w:rFonts w:ascii="Helvetica" w:hAnsi="Helvetica" w:cs="Helvetica"/>
          <w:szCs w:val="22"/>
          <w:lang w:eastAsia="lt-LT"/>
        </w:rPr>
        <w:t xml:space="preserve"> punktą, kur </w:t>
      </w:r>
      <w:r w:rsidR="00861CCB" w:rsidRPr="000C7487">
        <w:rPr>
          <w:rFonts w:ascii="Helvetica" w:hAnsi="Helvetica" w:cs="Helvetica"/>
          <w:szCs w:val="22"/>
          <w:lang w:eastAsia="lt-LT"/>
        </w:rPr>
        <w:t>antigenas apima bent vieną polipeptidinį antigeną arba bent vieną rekombinantinį raiškos konstruktą, kuris apima promotorių, funkciškai sujungtą su nukleorūgšties seka, koduojančia bent vieną polipeptidinį antigeną.</w:t>
      </w:r>
    </w:p>
    <w:p w14:paraId="573EC50D"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p>
    <w:p w14:paraId="1E1A59E5" w14:textId="77777777" w:rsidR="009E361D" w:rsidRPr="000C7487" w:rsidRDefault="00861CCB"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1</w:t>
      </w:r>
      <w:r w:rsidR="00582CA3" w:rsidRPr="000C7487">
        <w:rPr>
          <w:rFonts w:ascii="Helvetica" w:hAnsi="Helvetica" w:cs="Helvetica"/>
          <w:szCs w:val="22"/>
          <w:lang w:eastAsia="lt-LT"/>
        </w:rPr>
        <w:t>0</w:t>
      </w:r>
      <w:r w:rsidRPr="000C7487">
        <w:rPr>
          <w:rFonts w:ascii="Helvetica" w:hAnsi="Helvetica" w:cs="Helvetica"/>
          <w:szCs w:val="22"/>
          <w:lang w:eastAsia="lt-LT"/>
        </w:rPr>
        <w:t>. Farmacinė kompozicija, skirta naudoti imuninio atsako sukėlimui arba sustiprinimui</w:t>
      </w:r>
      <w:r w:rsidR="00582CA3" w:rsidRPr="000C7487">
        <w:rPr>
          <w:rFonts w:ascii="Helvetica" w:hAnsi="Helvetica" w:cs="Helvetica"/>
          <w:szCs w:val="22"/>
          <w:lang w:eastAsia="lt-LT"/>
        </w:rPr>
        <w:t xml:space="preserve"> paciente</w:t>
      </w:r>
      <w:r w:rsidRPr="000C7487">
        <w:rPr>
          <w:rFonts w:ascii="Helvetica" w:hAnsi="Helvetica" w:cs="Helvetica"/>
          <w:szCs w:val="22"/>
          <w:lang w:eastAsia="lt-LT"/>
        </w:rPr>
        <w:t>, apimanti:</w:t>
      </w:r>
    </w:p>
    <w:p w14:paraId="73F75552" w14:textId="77777777" w:rsidR="00861CCB" w:rsidRPr="000C7487" w:rsidRDefault="00861CC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(a) gliukopiranozil-lipido adjuvantą (GLA); ir</w:t>
      </w:r>
    </w:p>
    <w:p w14:paraId="72910E4B" w14:textId="77777777" w:rsidR="00861CCB" w:rsidRPr="000C7487" w:rsidRDefault="00861CC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(b) farmaciniu požiūriu priimtiną nešiklį arba užpildą; ir kur GLA turi formulę: </w:t>
      </w:r>
    </w:p>
    <w:p w14:paraId="41DE357A" w14:textId="77777777" w:rsidR="000975DD" w:rsidRPr="000C7487" w:rsidRDefault="00887250" w:rsidP="000C7487">
      <w:pPr>
        <w:autoSpaceDE w:val="0"/>
        <w:autoSpaceDN w:val="0"/>
        <w:adjustRightInd w:val="0"/>
        <w:spacing w:line="360" w:lineRule="auto"/>
        <w:jc w:val="center"/>
        <w:rPr>
          <w:rFonts w:ascii="Helvetica" w:hAnsi="Helvetica" w:cs="Helvetica"/>
          <w:szCs w:val="22"/>
          <w:lang w:eastAsia="lt-LT"/>
        </w:rPr>
      </w:pPr>
      <w:r>
        <w:rPr>
          <w:rFonts w:ascii="Helvetica" w:hAnsi="Helvetica" w:cs="Helvetica"/>
          <w:noProof/>
          <w:szCs w:val="22"/>
          <w:lang w:eastAsia="lt-LT"/>
        </w:rPr>
        <w:pict w14:anchorId="2D6D7D72">
          <v:shape id="Picture 3" o:spid="_x0000_i1027" type="#_x0000_t75" style="width:187.8pt;height:120.6pt;visibility:visible">
            <v:imagedata r:id="rId9" o:title=""/>
          </v:shape>
        </w:pict>
      </w:r>
    </w:p>
    <w:p w14:paraId="04B66842"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kurioje:</w:t>
      </w:r>
    </w:p>
    <w:p w14:paraId="64CA64C5" w14:textId="77777777" w:rsidR="00582CA3" w:rsidRPr="000C7487" w:rsidRDefault="00582CA3"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R</w:t>
      </w:r>
      <w:r w:rsidRPr="000C7487">
        <w:rPr>
          <w:rFonts w:ascii="Helvetica" w:hAnsi="Helvetica" w:cs="Helvetica"/>
          <w:szCs w:val="22"/>
          <w:vertAlign w:val="superscript"/>
          <w:lang w:eastAsia="lt-LT"/>
        </w:rPr>
        <w:t>1</w:t>
      </w:r>
      <w:r w:rsidRPr="000C7487">
        <w:rPr>
          <w:rFonts w:ascii="Helvetica" w:hAnsi="Helvetica" w:cs="Helvetica"/>
          <w:szCs w:val="22"/>
          <w:lang w:eastAsia="lt-LT"/>
        </w:rPr>
        <w:t>, R</w:t>
      </w:r>
      <w:r w:rsidRPr="000C7487">
        <w:rPr>
          <w:rFonts w:ascii="Helvetica" w:hAnsi="Helvetica" w:cs="Helvetica"/>
          <w:szCs w:val="22"/>
          <w:vertAlign w:val="superscript"/>
          <w:lang w:eastAsia="lt-LT"/>
        </w:rPr>
        <w:t>3</w:t>
      </w:r>
      <w:r w:rsidRPr="000C7487">
        <w:rPr>
          <w:rFonts w:ascii="Helvetica" w:hAnsi="Helvetica" w:cs="Helvetica"/>
          <w:szCs w:val="22"/>
          <w:lang w:eastAsia="lt-LT"/>
        </w:rPr>
        <w:t>, R</w:t>
      </w:r>
      <w:r w:rsidRPr="000C7487">
        <w:rPr>
          <w:rFonts w:ascii="Helvetica" w:hAnsi="Helvetica" w:cs="Helvetica"/>
          <w:szCs w:val="22"/>
          <w:vertAlign w:val="superscript"/>
          <w:lang w:eastAsia="lt-LT"/>
        </w:rPr>
        <w:t>5</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6</w:t>
      </w:r>
      <w:r w:rsidRPr="000C7487">
        <w:rPr>
          <w:rFonts w:ascii="Helvetica" w:hAnsi="Helvetica" w:cs="Helvetica"/>
          <w:szCs w:val="22"/>
          <w:lang w:eastAsia="lt-LT"/>
        </w:rPr>
        <w:t xml:space="preserve"> yra lygūs undecilui, ir R</w:t>
      </w:r>
      <w:r w:rsidRPr="000C7487">
        <w:rPr>
          <w:rFonts w:ascii="Helvetica" w:hAnsi="Helvetica" w:cs="Helvetica"/>
          <w:szCs w:val="22"/>
          <w:vertAlign w:val="superscript"/>
          <w:lang w:eastAsia="lt-LT"/>
        </w:rPr>
        <w:t>2</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4</w:t>
      </w:r>
      <w:r w:rsidRPr="000C7487">
        <w:rPr>
          <w:rFonts w:ascii="Helvetica" w:hAnsi="Helvetica" w:cs="Helvetica"/>
          <w:szCs w:val="22"/>
          <w:lang w:eastAsia="lt-LT"/>
        </w:rPr>
        <w:t xml:space="preserve"> lygūs tridecilui, arba jų farmaciniu požiūriu priimtinai druskai.</w:t>
      </w:r>
    </w:p>
    <w:p w14:paraId="4388CDA1" w14:textId="77777777" w:rsidR="00582CA3" w:rsidRPr="000C7487" w:rsidRDefault="00582CA3" w:rsidP="000C7487">
      <w:pPr>
        <w:autoSpaceDE w:val="0"/>
        <w:autoSpaceDN w:val="0"/>
        <w:adjustRightInd w:val="0"/>
        <w:spacing w:line="360" w:lineRule="auto"/>
        <w:jc w:val="both"/>
        <w:rPr>
          <w:rFonts w:ascii="Helvetica" w:hAnsi="Helvetica" w:cs="Helvetica"/>
          <w:bCs/>
          <w:szCs w:val="22"/>
          <w:lang w:eastAsia="lt-LT"/>
        </w:rPr>
      </w:pPr>
    </w:p>
    <w:p w14:paraId="72458130" w14:textId="77777777" w:rsidR="00861CCB" w:rsidRPr="000C7487" w:rsidRDefault="000975DD"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bCs/>
          <w:szCs w:val="22"/>
          <w:lang w:eastAsia="lt-LT"/>
        </w:rPr>
        <w:t>1</w:t>
      </w:r>
      <w:r w:rsidR="00582CA3" w:rsidRPr="000C7487">
        <w:rPr>
          <w:rFonts w:ascii="Helvetica" w:hAnsi="Helvetica" w:cs="Helvetica"/>
          <w:bCs/>
          <w:szCs w:val="22"/>
          <w:lang w:eastAsia="lt-LT"/>
        </w:rPr>
        <w:t>1</w:t>
      </w:r>
      <w:r w:rsidRPr="000C7487">
        <w:rPr>
          <w:rFonts w:ascii="Helvetica" w:hAnsi="Helvetica" w:cs="Helvetica"/>
          <w:bCs/>
          <w:szCs w:val="22"/>
          <w:lang w:eastAsia="lt-LT"/>
        </w:rPr>
        <w:t>.</w:t>
      </w:r>
      <w:r w:rsidRPr="000C7487">
        <w:rPr>
          <w:rFonts w:ascii="Helvetica" w:hAnsi="Helvetica" w:cs="Helvetica"/>
          <w:b/>
          <w:bCs/>
          <w:szCs w:val="22"/>
          <w:lang w:eastAsia="lt-LT"/>
        </w:rPr>
        <w:t xml:space="preserve"> </w:t>
      </w:r>
      <w:r w:rsidR="009A0715" w:rsidRPr="000C7487">
        <w:rPr>
          <w:rFonts w:ascii="Helvetica" w:hAnsi="Helvetica" w:cs="Helvetica"/>
          <w:bCs/>
          <w:szCs w:val="22"/>
          <w:lang w:eastAsia="lt-LT"/>
        </w:rPr>
        <w:t>Farmacinė k</w:t>
      </w:r>
      <w:r w:rsidR="00861CCB" w:rsidRPr="000C7487">
        <w:rPr>
          <w:rFonts w:ascii="Helvetica" w:hAnsi="Helvetica" w:cs="Helvetica"/>
          <w:szCs w:val="22"/>
          <w:lang w:eastAsia="lt-LT"/>
        </w:rPr>
        <w:t>ompozicija, skirta naudoti pagal 1</w:t>
      </w:r>
      <w:r w:rsidR="00582CA3" w:rsidRPr="000C7487">
        <w:rPr>
          <w:rFonts w:ascii="Helvetica" w:hAnsi="Helvetica" w:cs="Helvetica"/>
          <w:szCs w:val="22"/>
          <w:lang w:eastAsia="lt-LT"/>
        </w:rPr>
        <w:t>0</w:t>
      </w:r>
      <w:r w:rsidR="00861CCB" w:rsidRPr="000C7487">
        <w:rPr>
          <w:rFonts w:ascii="Helvetica" w:hAnsi="Helvetica" w:cs="Helvetica"/>
          <w:szCs w:val="22"/>
          <w:lang w:eastAsia="lt-LT"/>
        </w:rPr>
        <w:t xml:space="preserve"> punktą, dar apimanti bent vieną papildomą komponentą, parinktą iš grupės, susidedančios iš:</w:t>
      </w:r>
    </w:p>
    <w:p w14:paraId="6F79F742"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(a) į Toll baltymą panašaus receptoriaus (TLR) agonisto;</w:t>
      </w:r>
    </w:p>
    <w:p w14:paraId="350FA3AD"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(b) saponino;</w:t>
      </w:r>
    </w:p>
    <w:p w14:paraId="3406F1B3"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(c) nešiklio, kuris apima bent vieną iš aliejaus ir ISCOMATRIX™;</w:t>
      </w:r>
    </w:p>
    <w:p w14:paraId="09732F4E"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(d) imidazochinolino imuninio atsako modifikatoriaus;</w:t>
      </w:r>
    </w:p>
    <w:p w14:paraId="22EA7D8F"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(e) dvikamienės spiralės imuninio modifikatoriaus (dSLIM);</w:t>
      </w:r>
    </w:p>
    <w:p w14:paraId="18DF8F99"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(f) ko-adjuvanto; ir</w:t>
      </w:r>
    </w:p>
    <w:p w14:paraId="5394A058"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(g) farmaciniu požiūriu priimtino nešiklio.</w:t>
      </w:r>
    </w:p>
    <w:p w14:paraId="07D83FEA" w14:textId="77777777" w:rsidR="00511DAB" w:rsidRPr="000C7487" w:rsidRDefault="00511DAB" w:rsidP="000C7487">
      <w:pPr>
        <w:autoSpaceDE w:val="0"/>
        <w:autoSpaceDN w:val="0"/>
        <w:adjustRightInd w:val="0"/>
        <w:spacing w:line="360" w:lineRule="auto"/>
        <w:jc w:val="both"/>
        <w:rPr>
          <w:rFonts w:ascii="Helvetica" w:hAnsi="Helvetica" w:cs="Helvetica"/>
          <w:szCs w:val="22"/>
          <w:lang w:eastAsia="lt-LT"/>
        </w:rPr>
      </w:pPr>
    </w:p>
    <w:p w14:paraId="0E18B5B9" w14:textId="77777777" w:rsidR="00861CCB" w:rsidRPr="000C7487" w:rsidRDefault="00E129EB"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1</w:t>
      </w:r>
      <w:r w:rsidR="00511DAB" w:rsidRPr="000C7487">
        <w:rPr>
          <w:rFonts w:ascii="Helvetica" w:hAnsi="Helvetica" w:cs="Helvetica"/>
          <w:szCs w:val="22"/>
          <w:lang w:eastAsia="lt-LT"/>
        </w:rPr>
        <w:t>2</w:t>
      </w:r>
      <w:r w:rsidRPr="000C7487">
        <w:rPr>
          <w:rFonts w:ascii="Helvetica" w:hAnsi="Helvetica" w:cs="Helvetica"/>
          <w:szCs w:val="22"/>
          <w:lang w:eastAsia="lt-LT"/>
        </w:rPr>
        <w:t xml:space="preserve">. </w:t>
      </w:r>
      <w:r w:rsidR="00511DAB" w:rsidRPr="000C7487">
        <w:rPr>
          <w:rFonts w:ascii="Helvetica" w:hAnsi="Helvetica" w:cs="Helvetica"/>
          <w:szCs w:val="22"/>
          <w:lang w:eastAsia="lt-LT"/>
        </w:rPr>
        <w:t>Farmacinė k</w:t>
      </w:r>
      <w:r w:rsidRPr="000C7487">
        <w:rPr>
          <w:rFonts w:ascii="Helvetica" w:hAnsi="Helvetica" w:cs="Helvetica"/>
          <w:szCs w:val="22"/>
          <w:lang w:eastAsia="lt-LT"/>
        </w:rPr>
        <w:t>ompozicija, skirta naudoti pagal 1</w:t>
      </w:r>
      <w:r w:rsidR="00511DAB" w:rsidRPr="000C7487">
        <w:rPr>
          <w:rFonts w:ascii="Helvetica" w:hAnsi="Helvetica" w:cs="Helvetica"/>
          <w:szCs w:val="22"/>
          <w:lang w:eastAsia="lt-LT"/>
        </w:rPr>
        <w:t>1</w:t>
      </w:r>
      <w:r w:rsidRPr="000C7487">
        <w:rPr>
          <w:rFonts w:ascii="Helvetica" w:hAnsi="Helvetica" w:cs="Helvetica"/>
          <w:szCs w:val="22"/>
          <w:lang w:eastAsia="lt-LT"/>
        </w:rPr>
        <w:t xml:space="preserve"> punktą, kurioje:</w:t>
      </w:r>
    </w:p>
    <w:p w14:paraId="65003925"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 ko-adjuvantas, kai jis yra, yra parinktas iš grupės, susidedančios alūno, augalinio alkaloido ir detergento, kur augalinis alkaloidas yra parinktas iš tomatino, ir detergentas yra parinktas iš saponino, Polisorbato 80, Span 85 ir steariltirozino;</w:t>
      </w:r>
    </w:p>
    <w:p w14:paraId="549D3075"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(ii) TLR agonistas, kai jis yra, yra parinktas iš grupės, susidedančios iš lipopolisacharido, peptidoglikano, poli l:C, CpG, 3M003, flagelino, eukariotinio ribosominio elongacijos ir iniciacijos faktoriaus 4a </w:t>
      </w:r>
      <w:r w:rsidRPr="000C7487">
        <w:rPr>
          <w:rFonts w:ascii="Helvetica" w:hAnsi="Helvetica" w:cs="Helvetica"/>
          <w:i/>
          <w:szCs w:val="22"/>
          <w:lang w:eastAsia="lt-LT"/>
        </w:rPr>
        <w:t>Leishmania</w:t>
      </w:r>
      <w:r w:rsidRPr="000C7487">
        <w:rPr>
          <w:rFonts w:ascii="Helvetica" w:hAnsi="Helvetica" w:cs="Helvetica"/>
          <w:szCs w:val="22"/>
          <w:lang w:eastAsia="lt-LT"/>
        </w:rPr>
        <w:t xml:space="preserve"> homologo (LeIF) ir bent vieno hepatito C antigeno</w:t>
      </w:r>
      <w:r w:rsidR="00511DAB" w:rsidRPr="000C7487">
        <w:rPr>
          <w:rFonts w:ascii="Helvetica" w:hAnsi="Helvetica" w:cs="Helvetica"/>
          <w:szCs w:val="22"/>
          <w:lang w:eastAsia="lt-LT"/>
        </w:rPr>
        <w:t>, ir</w:t>
      </w:r>
    </w:p>
    <w:p w14:paraId="2D58E78D"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(iii) imidazochinolino imuninio atsako modifikatorius, kai jis yra, yra parinktas iš grupės, susidedančios iš resikvimodo (R848), imikvimodo ir gardikvimodo;</w:t>
      </w:r>
    </w:p>
    <w:p w14:paraId="46B7C70B"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(iv) ko-adjuvantas, kai jis yra, yra parinktas iš grupės, susidedančios iš citokino, detergento ir blokinio kopolimero arba biologiškai skaidomo polimero, ir</w:t>
      </w:r>
    </w:p>
    <w:p w14:paraId="135BBB07" w14:textId="77777777" w:rsidR="00E129EB" w:rsidRPr="000C7487" w:rsidRDefault="00E129E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lastRenderedPageBreak/>
        <w:t>(v) farmaciniu požiūriu priimtinas nešiklis, kai jis yra, apima nešiklį, parinktą iš grupės, susidedančios iš kalcio fosfato, aliejaus vandenyje emulsijos, vandens aliejuje emulsijos, liposomų ir mikrodalelių.</w:t>
      </w:r>
    </w:p>
    <w:p w14:paraId="4122C0B4" w14:textId="77777777" w:rsidR="00511DAB" w:rsidRPr="000C7487" w:rsidRDefault="00511DAB" w:rsidP="000C7487">
      <w:pPr>
        <w:autoSpaceDE w:val="0"/>
        <w:autoSpaceDN w:val="0"/>
        <w:adjustRightInd w:val="0"/>
        <w:spacing w:line="360" w:lineRule="auto"/>
        <w:jc w:val="both"/>
        <w:rPr>
          <w:rFonts w:ascii="Helvetica" w:hAnsi="Helvetica" w:cs="Helvetica"/>
          <w:szCs w:val="22"/>
          <w:lang w:eastAsia="lt-LT"/>
        </w:rPr>
      </w:pPr>
    </w:p>
    <w:p w14:paraId="6D4785F7" w14:textId="77777777" w:rsidR="009D2EE5" w:rsidRPr="000C7487" w:rsidRDefault="009D2EE5"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1</w:t>
      </w:r>
      <w:r w:rsidR="00511DAB" w:rsidRPr="000C7487">
        <w:rPr>
          <w:rFonts w:ascii="Helvetica" w:hAnsi="Helvetica" w:cs="Helvetica"/>
          <w:szCs w:val="22"/>
          <w:lang w:eastAsia="lt-LT"/>
        </w:rPr>
        <w:t>3</w:t>
      </w:r>
      <w:r w:rsidRPr="000C7487">
        <w:rPr>
          <w:rFonts w:ascii="Helvetica" w:hAnsi="Helvetica" w:cs="Helvetica"/>
          <w:szCs w:val="22"/>
          <w:lang w:eastAsia="lt-LT"/>
        </w:rPr>
        <w:t>. Farmacinė kompozicija, skirta naudoti pagal 1</w:t>
      </w:r>
      <w:r w:rsidR="00511DAB" w:rsidRPr="000C7487">
        <w:rPr>
          <w:rFonts w:ascii="Helvetica" w:hAnsi="Helvetica" w:cs="Helvetica"/>
          <w:szCs w:val="22"/>
          <w:lang w:eastAsia="lt-LT"/>
        </w:rPr>
        <w:t>0</w:t>
      </w:r>
      <w:r w:rsidRPr="000C7487">
        <w:rPr>
          <w:rFonts w:ascii="Helvetica" w:hAnsi="Helvetica" w:cs="Helvetica"/>
          <w:szCs w:val="22"/>
          <w:lang w:eastAsia="lt-LT"/>
        </w:rPr>
        <w:t xml:space="preserve"> punktą, skirta nespecifinio imuninio atsako subjekte stimuliavimui.</w:t>
      </w:r>
    </w:p>
    <w:p w14:paraId="6BEB46FE" w14:textId="77777777" w:rsidR="00511DAB" w:rsidRPr="000C7487" w:rsidRDefault="00511DAB" w:rsidP="000C7487">
      <w:pPr>
        <w:autoSpaceDE w:val="0"/>
        <w:autoSpaceDN w:val="0"/>
        <w:adjustRightInd w:val="0"/>
        <w:spacing w:line="360" w:lineRule="auto"/>
        <w:jc w:val="both"/>
        <w:rPr>
          <w:rFonts w:ascii="Helvetica" w:hAnsi="Helvetica" w:cs="Helvetica"/>
          <w:szCs w:val="22"/>
          <w:lang w:eastAsia="lt-LT"/>
        </w:rPr>
      </w:pPr>
    </w:p>
    <w:p w14:paraId="3C0F7EA0" w14:textId="77777777" w:rsidR="009D2EE5" w:rsidRPr="000C7487" w:rsidRDefault="009D2EE5" w:rsidP="000C7487">
      <w:pPr>
        <w:autoSpaceDE w:val="0"/>
        <w:autoSpaceDN w:val="0"/>
        <w:adjustRightInd w:val="0"/>
        <w:spacing w:line="360" w:lineRule="auto"/>
        <w:ind w:firstLine="567"/>
        <w:jc w:val="both"/>
        <w:rPr>
          <w:rFonts w:ascii="Helvetica" w:hAnsi="Helvetica" w:cs="Helvetica"/>
          <w:szCs w:val="22"/>
          <w:lang w:eastAsia="lt-LT"/>
        </w:rPr>
      </w:pPr>
      <w:r w:rsidRPr="000C7487">
        <w:rPr>
          <w:rFonts w:ascii="Helvetica" w:hAnsi="Helvetica" w:cs="Helvetica"/>
          <w:szCs w:val="22"/>
          <w:lang w:eastAsia="lt-LT"/>
        </w:rPr>
        <w:t>1</w:t>
      </w:r>
      <w:r w:rsidR="00511DAB" w:rsidRPr="000C7487">
        <w:rPr>
          <w:rFonts w:ascii="Helvetica" w:hAnsi="Helvetica" w:cs="Helvetica"/>
          <w:szCs w:val="22"/>
          <w:lang w:eastAsia="lt-LT"/>
        </w:rPr>
        <w:t>4</w:t>
      </w:r>
      <w:r w:rsidRPr="000C7487">
        <w:rPr>
          <w:rFonts w:ascii="Helvetica" w:hAnsi="Helvetica" w:cs="Helvetica"/>
          <w:szCs w:val="22"/>
          <w:lang w:eastAsia="lt-LT"/>
        </w:rPr>
        <w:t>. Rinkinys, apimantis:</w:t>
      </w:r>
    </w:p>
    <w:p w14:paraId="39799FCF" w14:textId="77777777" w:rsidR="009D2EE5" w:rsidRPr="000C7487" w:rsidRDefault="009D2EE5"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(a) kompoziciją, apimančią gliukopiranozil-lipido adjuvantą (GLA) ir farmaciniu požiūriu priimtiną nešiklį arba užpildą; ir</w:t>
      </w:r>
    </w:p>
    <w:p w14:paraId="09F4A052" w14:textId="77777777" w:rsidR="00B81220" w:rsidRPr="000C7487" w:rsidRDefault="009D2EE5"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 xml:space="preserve">(b) </w:t>
      </w:r>
      <w:r w:rsidR="00703924" w:rsidRPr="000C7487">
        <w:rPr>
          <w:rFonts w:ascii="Helvetica" w:hAnsi="Helvetica" w:cs="Helvetica"/>
          <w:szCs w:val="22"/>
          <w:lang w:eastAsia="lt-LT"/>
        </w:rPr>
        <w:t>antigeną antroje talpoje;</w:t>
      </w:r>
      <w:r w:rsidR="00B81220" w:rsidRPr="000C7487">
        <w:rPr>
          <w:rFonts w:ascii="Helvetica" w:hAnsi="Helvetica" w:cs="Helvetica"/>
          <w:szCs w:val="22"/>
          <w:lang w:eastAsia="lt-LT"/>
        </w:rPr>
        <w:t xml:space="preserve"> kur imunologinė kompozicija nesusiekia su antigenu</w:t>
      </w:r>
      <w:r w:rsidR="00511DAB" w:rsidRPr="000C7487">
        <w:rPr>
          <w:rFonts w:ascii="Helvetica" w:hAnsi="Helvetica" w:cs="Helvetica"/>
          <w:szCs w:val="22"/>
          <w:lang w:eastAsia="lt-LT"/>
        </w:rPr>
        <w:t xml:space="preserve">, </w:t>
      </w:r>
      <w:r w:rsidR="00A10B72" w:rsidRPr="000C7487">
        <w:rPr>
          <w:rFonts w:ascii="Helvetica" w:hAnsi="Helvetica" w:cs="Helvetica"/>
          <w:szCs w:val="22"/>
          <w:lang w:eastAsia="lt-LT"/>
        </w:rPr>
        <w:t>i</w:t>
      </w:r>
      <w:r w:rsidR="00B81220" w:rsidRPr="000C7487">
        <w:rPr>
          <w:rFonts w:ascii="Helvetica" w:hAnsi="Helvetica" w:cs="Helvetica"/>
          <w:szCs w:val="22"/>
          <w:lang w:eastAsia="lt-LT"/>
        </w:rPr>
        <w:t>r kur GLA turi formulę:</w:t>
      </w:r>
    </w:p>
    <w:p w14:paraId="08B70E48" w14:textId="77777777" w:rsidR="000975DD" w:rsidRPr="000C7487" w:rsidRDefault="000975DD" w:rsidP="000C7487">
      <w:pPr>
        <w:autoSpaceDE w:val="0"/>
        <w:autoSpaceDN w:val="0"/>
        <w:adjustRightInd w:val="0"/>
        <w:spacing w:line="360" w:lineRule="auto"/>
        <w:jc w:val="both"/>
        <w:rPr>
          <w:rFonts w:ascii="Helvetica" w:hAnsi="Helvetica" w:cs="Helvetica"/>
          <w:szCs w:val="22"/>
          <w:lang w:eastAsia="lt-LT"/>
        </w:rPr>
      </w:pPr>
    </w:p>
    <w:p w14:paraId="71ABA53D" w14:textId="77777777" w:rsidR="000975DD" w:rsidRPr="000C7487" w:rsidRDefault="00887250" w:rsidP="000C7487">
      <w:pPr>
        <w:autoSpaceDE w:val="0"/>
        <w:autoSpaceDN w:val="0"/>
        <w:adjustRightInd w:val="0"/>
        <w:spacing w:line="360" w:lineRule="auto"/>
        <w:jc w:val="center"/>
        <w:rPr>
          <w:rFonts w:ascii="Helvetica" w:hAnsi="Helvetica" w:cs="Helvetica"/>
          <w:szCs w:val="22"/>
          <w:lang w:eastAsia="lt-LT"/>
        </w:rPr>
      </w:pPr>
      <w:r>
        <w:rPr>
          <w:rFonts w:ascii="Helvetica" w:hAnsi="Helvetica" w:cs="Helvetica"/>
          <w:noProof/>
          <w:szCs w:val="22"/>
          <w:lang w:eastAsia="lt-LT"/>
        </w:rPr>
        <w:pict w14:anchorId="5C725B40">
          <v:shape id="Picture 4" o:spid="_x0000_i1028" type="#_x0000_t75" style="width:219pt;height:136.2pt;visibility:visible">
            <v:imagedata r:id="rId10" o:title=""/>
          </v:shape>
        </w:pict>
      </w:r>
    </w:p>
    <w:p w14:paraId="60EF0121" w14:textId="77777777" w:rsidR="00511DAB" w:rsidRPr="000C7487" w:rsidRDefault="00511DA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kurioje:</w:t>
      </w:r>
    </w:p>
    <w:p w14:paraId="4C0B4573" w14:textId="77777777" w:rsidR="00511DAB" w:rsidRPr="000C7487" w:rsidRDefault="00511DAB" w:rsidP="000C7487">
      <w:pPr>
        <w:autoSpaceDE w:val="0"/>
        <w:autoSpaceDN w:val="0"/>
        <w:adjustRightInd w:val="0"/>
        <w:spacing w:line="360" w:lineRule="auto"/>
        <w:jc w:val="both"/>
        <w:rPr>
          <w:rFonts w:ascii="Helvetica" w:hAnsi="Helvetica" w:cs="Helvetica"/>
          <w:szCs w:val="22"/>
          <w:lang w:eastAsia="lt-LT"/>
        </w:rPr>
      </w:pPr>
      <w:r w:rsidRPr="000C7487">
        <w:rPr>
          <w:rFonts w:ascii="Helvetica" w:hAnsi="Helvetica" w:cs="Helvetica"/>
          <w:szCs w:val="22"/>
          <w:lang w:eastAsia="lt-LT"/>
        </w:rPr>
        <w:t>R</w:t>
      </w:r>
      <w:r w:rsidRPr="000C7487">
        <w:rPr>
          <w:rFonts w:ascii="Helvetica" w:hAnsi="Helvetica" w:cs="Helvetica"/>
          <w:szCs w:val="22"/>
          <w:vertAlign w:val="superscript"/>
          <w:lang w:eastAsia="lt-LT"/>
        </w:rPr>
        <w:t>1</w:t>
      </w:r>
      <w:r w:rsidRPr="000C7487">
        <w:rPr>
          <w:rFonts w:ascii="Helvetica" w:hAnsi="Helvetica" w:cs="Helvetica"/>
          <w:szCs w:val="22"/>
          <w:lang w:eastAsia="lt-LT"/>
        </w:rPr>
        <w:t>, R</w:t>
      </w:r>
      <w:r w:rsidRPr="000C7487">
        <w:rPr>
          <w:rFonts w:ascii="Helvetica" w:hAnsi="Helvetica" w:cs="Helvetica"/>
          <w:szCs w:val="22"/>
          <w:vertAlign w:val="superscript"/>
          <w:lang w:eastAsia="lt-LT"/>
        </w:rPr>
        <w:t>3</w:t>
      </w:r>
      <w:r w:rsidRPr="000C7487">
        <w:rPr>
          <w:rFonts w:ascii="Helvetica" w:hAnsi="Helvetica" w:cs="Helvetica"/>
          <w:szCs w:val="22"/>
          <w:lang w:eastAsia="lt-LT"/>
        </w:rPr>
        <w:t>, R</w:t>
      </w:r>
      <w:r w:rsidRPr="000C7487">
        <w:rPr>
          <w:rFonts w:ascii="Helvetica" w:hAnsi="Helvetica" w:cs="Helvetica"/>
          <w:szCs w:val="22"/>
          <w:vertAlign w:val="superscript"/>
          <w:lang w:eastAsia="lt-LT"/>
        </w:rPr>
        <w:t>5</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6</w:t>
      </w:r>
      <w:r w:rsidRPr="000C7487">
        <w:rPr>
          <w:rFonts w:ascii="Helvetica" w:hAnsi="Helvetica" w:cs="Helvetica"/>
          <w:szCs w:val="22"/>
          <w:lang w:eastAsia="lt-LT"/>
        </w:rPr>
        <w:t xml:space="preserve"> yra lygūs undecilui, ir R</w:t>
      </w:r>
      <w:r w:rsidRPr="000C7487">
        <w:rPr>
          <w:rFonts w:ascii="Helvetica" w:hAnsi="Helvetica" w:cs="Helvetica"/>
          <w:szCs w:val="22"/>
          <w:vertAlign w:val="superscript"/>
          <w:lang w:eastAsia="lt-LT"/>
        </w:rPr>
        <w:t>2</w:t>
      </w:r>
      <w:r w:rsidRPr="000C7487">
        <w:rPr>
          <w:rFonts w:ascii="Helvetica" w:hAnsi="Helvetica" w:cs="Helvetica"/>
          <w:szCs w:val="22"/>
          <w:lang w:eastAsia="lt-LT"/>
        </w:rPr>
        <w:t xml:space="preserve"> ir R</w:t>
      </w:r>
      <w:r w:rsidRPr="000C7487">
        <w:rPr>
          <w:rFonts w:ascii="Helvetica" w:hAnsi="Helvetica" w:cs="Helvetica"/>
          <w:szCs w:val="22"/>
          <w:vertAlign w:val="superscript"/>
          <w:lang w:eastAsia="lt-LT"/>
        </w:rPr>
        <w:t>4</w:t>
      </w:r>
      <w:r w:rsidRPr="000C7487">
        <w:rPr>
          <w:rFonts w:ascii="Helvetica" w:hAnsi="Helvetica" w:cs="Helvetica"/>
          <w:szCs w:val="22"/>
          <w:lang w:eastAsia="lt-LT"/>
        </w:rPr>
        <w:t xml:space="preserve"> lygūs tridecilui, arba jų farmaciniu požiūriu priimtinai druskai.</w:t>
      </w:r>
    </w:p>
    <w:sectPr w:rsidR="00511DAB" w:rsidRPr="000C7487" w:rsidSect="000C748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BB141" w14:textId="77777777" w:rsidR="00027C93" w:rsidRDefault="00027C93" w:rsidP="00317A10">
      <w:r>
        <w:separator/>
      </w:r>
    </w:p>
  </w:endnote>
  <w:endnote w:type="continuationSeparator" w:id="0">
    <w:p w14:paraId="0CE5BB07" w14:textId="77777777" w:rsidR="00027C93" w:rsidRDefault="00027C93" w:rsidP="0031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7ED38" w14:textId="77777777" w:rsidR="00027C93" w:rsidRDefault="00027C93" w:rsidP="00317A10">
      <w:r>
        <w:separator/>
      </w:r>
    </w:p>
  </w:footnote>
  <w:footnote w:type="continuationSeparator" w:id="0">
    <w:p w14:paraId="3B7B718A" w14:textId="77777777" w:rsidR="00027C93" w:rsidRDefault="00027C93" w:rsidP="00317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550E8"/>
    <w:multiLevelType w:val="hybridMultilevel"/>
    <w:tmpl w:val="5156C64E"/>
    <w:lvl w:ilvl="0" w:tplc="B96845A6">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7829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5DD"/>
    <w:rsid w:val="00011BDB"/>
    <w:rsid w:val="00027C93"/>
    <w:rsid w:val="000975DD"/>
    <w:rsid w:val="000A19E8"/>
    <w:rsid w:val="000C7487"/>
    <w:rsid w:val="000D040B"/>
    <w:rsid w:val="00100598"/>
    <w:rsid w:val="00120776"/>
    <w:rsid w:val="0016570A"/>
    <w:rsid w:val="0018297E"/>
    <w:rsid w:val="0018473C"/>
    <w:rsid w:val="001D55F6"/>
    <w:rsid w:val="00230933"/>
    <w:rsid w:val="00276E95"/>
    <w:rsid w:val="002770DC"/>
    <w:rsid w:val="0028658E"/>
    <w:rsid w:val="002C447F"/>
    <w:rsid w:val="002D2F3D"/>
    <w:rsid w:val="00314A27"/>
    <w:rsid w:val="003157EF"/>
    <w:rsid w:val="00317A10"/>
    <w:rsid w:val="00345442"/>
    <w:rsid w:val="00363C42"/>
    <w:rsid w:val="003B7ED7"/>
    <w:rsid w:val="003D13CB"/>
    <w:rsid w:val="00434E14"/>
    <w:rsid w:val="00511DAB"/>
    <w:rsid w:val="00525590"/>
    <w:rsid w:val="0056063D"/>
    <w:rsid w:val="00582CA3"/>
    <w:rsid w:val="005A2745"/>
    <w:rsid w:val="005C4B9C"/>
    <w:rsid w:val="0064504A"/>
    <w:rsid w:val="006B4B6C"/>
    <w:rsid w:val="006F2178"/>
    <w:rsid w:val="006F782C"/>
    <w:rsid w:val="00703924"/>
    <w:rsid w:val="0073638B"/>
    <w:rsid w:val="00743C38"/>
    <w:rsid w:val="00814BEE"/>
    <w:rsid w:val="00861CCB"/>
    <w:rsid w:val="0086533B"/>
    <w:rsid w:val="00887250"/>
    <w:rsid w:val="008E1C0A"/>
    <w:rsid w:val="008F5760"/>
    <w:rsid w:val="00947F90"/>
    <w:rsid w:val="009A0715"/>
    <w:rsid w:val="009D2EE5"/>
    <w:rsid w:val="009E361D"/>
    <w:rsid w:val="00A02E8B"/>
    <w:rsid w:val="00A035B2"/>
    <w:rsid w:val="00A10B72"/>
    <w:rsid w:val="00AC620D"/>
    <w:rsid w:val="00AD5E9E"/>
    <w:rsid w:val="00B26E07"/>
    <w:rsid w:val="00B81220"/>
    <w:rsid w:val="00BF33E9"/>
    <w:rsid w:val="00C70621"/>
    <w:rsid w:val="00C94623"/>
    <w:rsid w:val="00CF4F1A"/>
    <w:rsid w:val="00DA1635"/>
    <w:rsid w:val="00DA29A6"/>
    <w:rsid w:val="00DC6934"/>
    <w:rsid w:val="00E129EB"/>
    <w:rsid w:val="00E27CE3"/>
    <w:rsid w:val="00F11BAD"/>
    <w:rsid w:val="00F3126D"/>
    <w:rsid w:val="00F8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B639C"/>
  <w15:chartTrackingRefBased/>
  <w15:docId w15:val="{ACA02152-2D74-4170-A115-F98C61DE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DA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975DD"/>
    <w:rPr>
      <w:rFonts w:ascii="Tahoma" w:hAnsi="Tahoma"/>
      <w:sz w:val="16"/>
      <w:szCs w:val="16"/>
      <w:lang w:val="x-none"/>
    </w:rPr>
  </w:style>
  <w:style w:type="character" w:customStyle="1" w:styleId="DebesliotekstasDiagrama">
    <w:name w:val="Debesėlio tekstas Diagrama"/>
    <w:link w:val="Debesliotekstas"/>
    <w:uiPriority w:val="99"/>
    <w:semiHidden/>
    <w:rsid w:val="000975DD"/>
    <w:rPr>
      <w:rFonts w:ascii="Tahoma" w:hAnsi="Tahoma" w:cs="Tahoma"/>
      <w:sz w:val="16"/>
      <w:szCs w:val="16"/>
      <w:lang w:eastAsia="en-US"/>
    </w:rPr>
  </w:style>
  <w:style w:type="paragraph" w:styleId="Antrats">
    <w:name w:val="header"/>
    <w:basedOn w:val="prastasis"/>
    <w:link w:val="AntratsDiagrama"/>
    <w:uiPriority w:val="99"/>
    <w:unhideWhenUsed/>
    <w:rsid w:val="00317A10"/>
    <w:pPr>
      <w:tabs>
        <w:tab w:val="center" w:pos="4819"/>
        <w:tab w:val="right" w:pos="9638"/>
      </w:tabs>
    </w:pPr>
    <w:rPr>
      <w:lang w:val="x-none"/>
    </w:rPr>
  </w:style>
  <w:style w:type="character" w:customStyle="1" w:styleId="AntratsDiagrama">
    <w:name w:val="Antraštės Diagrama"/>
    <w:link w:val="Antrats"/>
    <w:uiPriority w:val="99"/>
    <w:rsid w:val="00317A10"/>
    <w:rPr>
      <w:lang w:eastAsia="en-US"/>
    </w:rPr>
  </w:style>
  <w:style w:type="paragraph" w:styleId="Porat">
    <w:name w:val="footer"/>
    <w:basedOn w:val="prastasis"/>
    <w:link w:val="PoratDiagrama"/>
    <w:uiPriority w:val="99"/>
    <w:unhideWhenUsed/>
    <w:rsid w:val="00317A10"/>
    <w:pPr>
      <w:tabs>
        <w:tab w:val="center" w:pos="4819"/>
        <w:tab w:val="right" w:pos="9638"/>
      </w:tabs>
    </w:pPr>
    <w:rPr>
      <w:lang w:val="x-none"/>
    </w:rPr>
  </w:style>
  <w:style w:type="character" w:customStyle="1" w:styleId="PoratDiagrama">
    <w:name w:val="Poraštė Diagrama"/>
    <w:link w:val="Porat"/>
    <w:uiPriority w:val="99"/>
    <w:rsid w:val="00317A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1115</Words>
  <Characters>6357</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cp:lastModifiedBy>Rasa Gurčytė</cp:lastModifiedBy>
  <cp:revision>4</cp:revision>
  <cp:lastPrinted>2012-08-01T09:42:00Z</cp:lastPrinted>
  <dcterms:created xsi:type="dcterms:W3CDTF">2024-08-23T11:46:00Z</dcterms:created>
  <dcterms:modified xsi:type="dcterms:W3CDTF">2024-09-06T05:27:00Z</dcterms:modified>
</cp:coreProperties>
</file>