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F9DD" w14:textId="79E3E2FB" w:rsidR="00BE2DDB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1.</w:t>
      </w:r>
      <w:r w:rsidR="00E0697A" w:rsidRPr="00E0697A">
        <w:rPr>
          <w:rFonts w:ascii="Helvetica" w:eastAsia="Calibri" w:hAnsi="Helvetica" w:cs="Arial"/>
          <w:sz w:val="20"/>
          <w:lang w:eastAsia="en-US"/>
        </w:rPr>
        <w:t xml:space="preserve"> </w:t>
      </w:r>
      <w:r w:rsidRPr="00E0697A">
        <w:rPr>
          <w:rFonts w:ascii="Helvetica" w:hAnsi="Helvetica"/>
          <w:sz w:val="20"/>
        </w:rPr>
        <w:t xml:space="preserve">Koncentruotų </w:t>
      </w:r>
      <w:proofErr w:type="spellStart"/>
      <w:r w:rsidRPr="00E0697A">
        <w:rPr>
          <w:rFonts w:ascii="Helvetica" w:hAnsi="Helvetica"/>
          <w:sz w:val="20"/>
        </w:rPr>
        <w:t>rekombinantinių</w:t>
      </w:r>
      <w:proofErr w:type="spellEnd"/>
      <w:r w:rsidRPr="00E0697A">
        <w:rPr>
          <w:rFonts w:ascii="Helvetica" w:hAnsi="Helvetica"/>
          <w:sz w:val="20"/>
        </w:rPr>
        <w:t xml:space="preserve"> humanizuotų </w:t>
      </w:r>
      <w:proofErr w:type="spellStart"/>
      <w:r w:rsidRPr="00E0697A">
        <w:rPr>
          <w:rFonts w:ascii="Helvetica" w:hAnsi="Helvetica"/>
          <w:sz w:val="20"/>
        </w:rPr>
        <w:t>anti-IgE</w:t>
      </w:r>
      <w:proofErr w:type="spellEnd"/>
      <w:r w:rsidRPr="00E0697A">
        <w:rPr>
          <w:rFonts w:ascii="Helvetica" w:hAnsi="Helvetica"/>
          <w:sz w:val="20"/>
        </w:rPr>
        <w:t xml:space="preserve"> antikūnų kompozicijų gamybos procesas, apimantis:</w:t>
      </w:r>
    </w:p>
    <w:p w14:paraId="424760B0" w14:textId="77777777" w:rsidR="00BE2DDB" w:rsidRPr="00E0697A" w:rsidRDefault="00BE2DDB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 xml:space="preserve">a) pirmojo antikūnų preparato, kurio koncentracija nuo 0,1 iki 10 gramų litre, pirmą </w:t>
      </w:r>
      <w:proofErr w:type="spellStart"/>
      <w:r w:rsidRPr="00E0697A">
        <w:rPr>
          <w:rFonts w:ascii="Helvetica" w:hAnsi="Helvetica"/>
          <w:sz w:val="20"/>
        </w:rPr>
        <w:t>ultrafiltravimą</w:t>
      </w:r>
      <w:proofErr w:type="spellEnd"/>
      <w:r w:rsidRPr="00E0697A">
        <w:rPr>
          <w:rFonts w:ascii="Helvetica" w:hAnsi="Helvetica"/>
          <w:sz w:val="20"/>
        </w:rPr>
        <w:t xml:space="preserve"> tam, kad būtų pateiktas antrasis antikūnų preparatas kaip </w:t>
      </w:r>
      <w:proofErr w:type="spellStart"/>
      <w:r w:rsidRPr="00E0697A">
        <w:rPr>
          <w:rFonts w:ascii="Helvetica" w:hAnsi="Helvetica"/>
          <w:sz w:val="20"/>
        </w:rPr>
        <w:t>retentatas</w:t>
      </w:r>
      <w:proofErr w:type="spellEnd"/>
      <w:r w:rsidRPr="00E0697A">
        <w:rPr>
          <w:rFonts w:ascii="Helvetica" w:hAnsi="Helvetica"/>
          <w:sz w:val="20"/>
        </w:rPr>
        <w:t>, kur antrojo antikūnų preparato koncentracija yra nuo 10 iki 50 gramų litre;</w:t>
      </w:r>
    </w:p>
    <w:p w14:paraId="47550BC4" w14:textId="77777777" w:rsidR="00BE2DDB" w:rsidRPr="00E0697A" w:rsidRDefault="00BE2DDB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 xml:space="preserve">b) antrojo antikūnų preparato </w:t>
      </w:r>
      <w:proofErr w:type="spellStart"/>
      <w:r w:rsidRPr="00E0697A">
        <w:rPr>
          <w:rFonts w:ascii="Helvetica" w:hAnsi="Helvetica"/>
          <w:sz w:val="20"/>
        </w:rPr>
        <w:t>diafiltravimą</w:t>
      </w:r>
      <w:proofErr w:type="spellEnd"/>
      <w:r w:rsidRPr="00E0697A">
        <w:rPr>
          <w:rFonts w:ascii="Helvetica" w:hAnsi="Helvetica"/>
          <w:sz w:val="20"/>
        </w:rPr>
        <w:t xml:space="preserve"> tam, kad būtų pateiktas </w:t>
      </w:r>
      <w:proofErr w:type="spellStart"/>
      <w:r w:rsidRPr="00E0697A">
        <w:rPr>
          <w:rFonts w:ascii="Helvetica" w:hAnsi="Helvetica"/>
          <w:sz w:val="20"/>
        </w:rPr>
        <w:t>diafiltruotas</w:t>
      </w:r>
      <w:proofErr w:type="spellEnd"/>
      <w:r w:rsidRPr="00E0697A">
        <w:rPr>
          <w:rFonts w:ascii="Helvetica" w:hAnsi="Helvetica"/>
          <w:sz w:val="20"/>
        </w:rPr>
        <w:t xml:space="preserve"> tarpinis antikūnų preparatas kaip </w:t>
      </w:r>
      <w:proofErr w:type="spellStart"/>
      <w:r w:rsidRPr="00E0697A">
        <w:rPr>
          <w:rFonts w:ascii="Helvetica" w:hAnsi="Helvetica"/>
          <w:sz w:val="20"/>
        </w:rPr>
        <w:t>retentatas</w:t>
      </w:r>
      <w:proofErr w:type="spellEnd"/>
      <w:r w:rsidRPr="00E0697A">
        <w:rPr>
          <w:rFonts w:ascii="Helvetica" w:hAnsi="Helvetica"/>
          <w:sz w:val="20"/>
        </w:rPr>
        <w:t xml:space="preserve">, kur </w:t>
      </w:r>
      <w:proofErr w:type="spellStart"/>
      <w:r w:rsidRPr="00E0697A">
        <w:rPr>
          <w:rFonts w:ascii="Helvetica" w:hAnsi="Helvetica"/>
          <w:sz w:val="20"/>
        </w:rPr>
        <w:t>diafiltruotas</w:t>
      </w:r>
      <w:proofErr w:type="spellEnd"/>
      <w:r w:rsidRPr="00E0697A">
        <w:rPr>
          <w:rFonts w:ascii="Helvetica" w:hAnsi="Helvetica"/>
          <w:sz w:val="20"/>
        </w:rPr>
        <w:t xml:space="preserve"> tarpinis antikūnų preparatas yra tokios pačios koncentracijos kaip ir antrasis antikūnų preparatas; ir</w:t>
      </w:r>
    </w:p>
    <w:p w14:paraId="24B13127" w14:textId="77777777" w:rsidR="00BE2DDB" w:rsidRPr="00E0697A" w:rsidRDefault="00BE2DDB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 xml:space="preserve">c) </w:t>
      </w:r>
      <w:proofErr w:type="spellStart"/>
      <w:r w:rsidRPr="00E0697A">
        <w:rPr>
          <w:rFonts w:ascii="Helvetica" w:hAnsi="Helvetica"/>
          <w:sz w:val="20"/>
        </w:rPr>
        <w:t>diafiltruoto</w:t>
      </w:r>
      <w:proofErr w:type="spellEnd"/>
      <w:r w:rsidRPr="00E0697A">
        <w:rPr>
          <w:rFonts w:ascii="Helvetica" w:hAnsi="Helvetica"/>
          <w:sz w:val="20"/>
        </w:rPr>
        <w:t xml:space="preserve"> tarpinio antikūnų preparato antrą </w:t>
      </w:r>
      <w:proofErr w:type="spellStart"/>
      <w:r w:rsidRPr="00E0697A">
        <w:rPr>
          <w:rFonts w:ascii="Helvetica" w:hAnsi="Helvetica"/>
          <w:sz w:val="20"/>
        </w:rPr>
        <w:t>ultrafiltravimą</w:t>
      </w:r>
      <w:proofErr w:type="spellEnd"/>
      <w:r w:rsidRPr="00E0697A">
        <w:rPr>
          <w:rFonts w:ascii="Helvetica" w:hAnsi="Helvetica"/>
          <w:sz w:val="20"/>
        </w:rPr>
        <w:t xml:space="preserve"> tam, kad būtų pateiktas trečiasis antikūnų preparatas kaip antrojo </w:t>
      </w:r>
      <w:proofErr w:type="spellStart"/>
      <w:r w:rsidRPr="00E0697A">
        <w:rPr>
          <w:rFonts w:ascii="Helvetica" w:hAnsi="Helvetica"/>
          <w:sz w:val="20"/>
        </w:rPr>
        <w:t>ultrafiltravimo</w:t>
      </w:r>
      <w:proofErr w:type="spellEnd"/>
      <w:r w:rsidRPr="00E0697A">
        <w:rPr>
          <w:rFonts w:ascii="Helvetica" w:hAnsi="Helvetica"/>
          <w:sz w:val="20"/>
        </w:rPr>
        <w:t xml:space="preserve"> </w:t>
      </w:r>
      <w:proofErr w:type="spellStart"/>
      <w:r w:rsidRPr="00E0697A">
        <w:rPr>
          <w:rFonts w:ascii="Helvetica" w:hAnsi="Helvetica"/>
          <w:sz w:val="20"/>
        </w:rPr>
        <w:t>retentatas</w:t>
      </w:r>
      <w:proofErr w:type="spellEnd"/>
      <w:r w:rsidRPr="00E0697A">
        <w:rPr>
          <w:rFonts w:ascii="Helvetica" w:hAnsi="Helvetica"/>
          <w:sz w:val="20"/>
        </w:rPr>
        <w:t>, kur trečiojo antikūnų preparato koncentracija yra nuo 150 iki 200 gramų litre,</w:t>
      </w:r>
    </w:p>
    <w:p w14:paraId="3920419A" w14:textId="77777777" w:rsidR="00C00C61" w:rsidRPr="00E0697A" w:rsidRDefault="00BE2DDB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 xml:space="preserve">kur etapai a), b) ir c) yra atliekami 45 °C ± 5 °C temperatūroje ir kur antikūnas yra </w:t>
      </w:r>
      <w:proofErr w:type="spellStart"/>
      <w:r w:rsidRPr="00E0697A">
        <w:rPr>
          <w:rFonts w:ascii="Helvetica" w:hAnsi="Helvetica"/>
          <w:sz w:val="20"/>
        </w:rPr>
        <w:t>rhuMAb</w:t>
      </w:r>
      <w:proofErr w:type="spellEnd"/>
      <w:r w:rsidRPr="00E0697A">
        <w:rPr>
          <w:rFonts w:ascii="Helvetica" w:hAnsi="Helvetica"/>
          <w:sz w:val="20"/>
        </w:rPr>
        <w:t xml:space="preserve"> E25.</w:t>
      </w:r>
    </w:p>
    <w:p w14:paraId="76074419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b/>
          <w:bCs/>
          <w:sz w:val="20"/>
        </w:rPr>
      </w:pPr>
    </w:p>
    <w:p w14:paraId="769088DC" w14:textId="3223EE08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2.</w:t>
      </w:r>
      <w:r w:rsidR="00E0697A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1 punktą, kur vienas ar daugiau iš etapų a), b) ir c) yra atliekami 45 °C temperatūroje.</w:t>
      </w:r>
    </w:p>
    <w:p w14:paraId="2F953EAE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074C904" w14:textId="2BC84260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3.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bet kurį iš ankstesnių punktų, kur procesas atliekamas per 1–10 valandų, pavyzdžiui, nuo 2 iki 5 valandų arba per 3 valandas.</w:t>
      </w:r>
    </w:p>
    <w:p w14:paraId="0CC4A65B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27553DF" w14:textId="543B2C8D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4.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1 punktą, kur pirmojo antikūnų preparato antikūnų koncentracija yra nuo 1 iki 5 g/l.</w:t>
      </w:r>
    </w:p>
    <w:p w14:paraId="6A42DAC2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4C2FA44B" w14:textId="41372B2B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5.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bet kurį iš ankstesnių punktų, kur antrojo antikūnų preparato antikūnų koncentracija yra nuo 20 iki 40 g/l.</w:t>
      </w:r>
    </w:p>
    <w:p w14:paraId="27DB1543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5E3DAD9B" w14:textId="6A26FF17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6.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bet kurį iš ankstesnių punktų, kur trečiojo antikūnų preparato antikūnų koncentracija yra nuo 170 iki 200 g/l.</w:t>
      </w:r>
    </w:p>
    <w:p w14:paraId="0CA448AE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CA4B877" w14:textId="2A49761B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7.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bet kurį iš 1–3 punktų, kur tarpinio antikūnų preparato antikūnų koncentracija yra nuo 25 iki 35 g/l, o trečiojo antikūnų preparato antikūnų koncentracija yra nuo 170 iki 200 g/l.</w:t>
      </w:r>
    </w:p>
    <w:p w14:paraId="2821A379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38272393" w14:textId="3909C97F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8.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bet kurį iš 1–3 punktų, kur pirmojo </w:t>
      </w:r>
      <w:proofErr w:type="spellStart"/>
      <w:r w:rsidRPr="00E0697A">
        <w:rPr>
          <w:rFonts w:ascii="Helvetica" w:hAnsi="Helvetica"/>
          <w:sz w:val="20"/>
        </w:rPr>
        <w:t>ultrafiltravimo</w:t>
      </w:r>
      <w:proofErr w:type="spellEnd"/>
      <w:r w:rsidRPr="00E0697A">
        <w:rPr>
          <w:rFonts w:ascii="Helvetica" w:hAnsi="Helvetica"/>
          <w:sz w:val="20"/>
        </w:rPr>
        <w:t xml:space="preserve"> metu koncentruojamas pirmasis antikūnų preparatas tam, kad būtų pateiktas antrasis antikūnų preparatas, kurio antikūnų koncentracija būtų 30 g/l, ir antrojo </w:t>
      </w:r>
      <w:proofErr w:type="spellStart"/>
      <w:r w:rsidRPr="00E0697A">
        <w:rPr>
          <w:rFonts w:ascii="Helvetica" w:hAnsi="Helvetica"/>
          <w:sz w:val="20"/>
        </w:rPr>
        <w:t>ultrafiltravimo</w:t>
      </w:r>
      <w:proofErr w:type="spellEnd"/>
      <w:r w:rsidRPr="00E0697A">
        <w:rPr>
          <w:rFonts w:ascii="Helvetica" w:hAnsi="Helvetica"/>
          <w:sz w:val="20"/>
        </w:rPr>
        <w:t xml:space="preserve"> metu koncentruojamas tarpinis antikūnų koncentratas tam, kad būtų pateiktas trečiasis antikūnų preparatas, kurio antikūnų koncentracija būtų nuo 170 iki 200 g/l.</w:t>
      </w:r>
    </w:p>
    <w:p w14:paraId="00D96B88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3BED3D61" w14:textId="46A38A20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9.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bet kurį iš ankstesnių punktų, kur trečiojo antikūnų preparato išeiga yra didesnė nei 70 svorio %, remiantis antikūnų svoriu pirmajame antikūnų preparate.</w:t>
      </w:r>
    </w:p>
    <w:p w14:paraId="611E8AF3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38CC666A" w14:textId="115A44DD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10.</w:t>
      </w:r>
      <w:r w:rsidR="009A7BBC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9 punktą, kur trečiojo antikūnų preparato išeiga yra nuo 80 iki 100 svorio %, remiantis antikūnų svoriu pirmajame antikūnų preparate.</w:t>
      </w:r>
    </w:p>
    <w:p w14:paraId="0F2EEB92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5319E00C" w14:textId="1344DEF1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11.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10 punktą, kur trečiojo antikūnų preparato išeiga yra didesnė nei 98 svorio %, remiantis antikūnų svoriu pirmajame antikūnų preparate.</w:t>
      </w:r>
    </w:p>
    <w:p w14:paraId="002E3BE7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41AD6F4" w14:textId="4678ACC8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lastRenderedPageBreak/>
        <w:t>12.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bet kurį iš ankstesnių punktų, kur filtravimo etapų a), b) ir c) metu naudojama </w:t>
      </w:r>
      <w:proofErr w:type="spellStart"/>
      <w:r w:rsidRPr="00E0697A">
        <w:rPr>
          <w:rFonts w:ascii="Helvetica" w:hAnsi="Helvetica"/>
          <w:sz w:val="20"/>
        </w:rPr>
        <w:t>ultrafiltravimo</w:t>
      </w:r>
      <w:proofErr w:type="spellEnd"/>
      <w:r w:rsidRPr="00E0697A">
        <w:rPr>
          <w:rFonts w:ascii="Helvetica" w:hAnsi="Helvetica"/>
          <w:sz w:val="20"/>
        </w:rPr>
        <w:t xml:space="preserve"> membrana.</w:t>
      </w:r>
    </w:p>
    <w:p w14:paraId="493116C4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25DC533" w14:textId="3F53F435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13.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12 punktą, kur </w:t>
      </w:r>
      <w:proofErr w:type="spellStart"/>
      <w:r w:rsidRPr="00E0697A">
        <w:rPr>
          <w:rFonts w:ascii="Helvetica" w:hAnsi="Helvetica"/>
          <w:sz w:val="20"/>
        </w:rPr>
        <w:t>ultrafiltravimo</w:t>
      </w:r>
      <w:proofErr w:type="spellEnd"/>
      <w:r w:rsidRPr="00E0697A">
        <w:rPr>
          <w:rFonts w:ascii="Helvetica" w:hAnsi="Helvetica"/>
          <w:sz w:val="20"/>
        </w:rPr>
        <w:t xml:space="preserve"> membrana, naudojama a) ir c) etapuose, apima regeneruotą celiuliozės kompozitinę </w:t>
      </w:r>
      <w:proofErr w:type="spellStart"/>
      <w:r w:rsidRPr="00E0697A">
        <w:rPr>
          <w:rFonts w:ascii="Helvetica" w:hAnsi="Helvetica"/>
          <w:sz w:val="20"/>
        </w:rPr>
        <w:t>ultrafiltravimo</w:t>
      </w:r>
      <w:proofErr w:type="spellEnd"/>
      <w:r w:rsidRPr="00E0697A">
        <w:rPr>
          <w:rFonts w:ascii="Helvetica" w:hAnsi="Helvetica"/>
          <w:sz w:val="20"/>
        </w:rPr>
        <w:t xml:space="preserve"> membraną.</w:t>
      </w:r>
    </w:p>
    <w:p w14:paraId="5C471ACB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73E40CA" w14:textId="501C17CD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14.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10 arba 11 punktą, kur </w:t>
      </w:r>
      <w:proofErr w:type="spellStart"/>
      <w:r w:rsidRPr="00E0697A">
        <w:rPr>
          <w:rFonts w:ascii="Helvetica" w:hAnsi="Helvetica"/>
          <w:sz w:val="20"/>
        </w:rPr>
        <w:t>diafiltravimo</w:t>
      </w:r>
      <w:proofErr w:type="spellEnd"/>
      <w:r w:rsidRPr="00E0697A">
        <w:rPr>
          <w:rFonts w:ascii="Helvetica" w:hAnsi="Helvetica"/>
          <w:sz w:val="20"/>
        </w:rPr>
        <w:t xml:space="preserve"> etapu pasiekiamas buferio pakeitimas, esant pastoviai antikūnų koncentracijai.</w:t>
      </w:r>
    </w:p>
    <w:p w14:paraId="4046AE55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50527ABD" w14:textId="77A05B7A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15.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bet kurį iš 10–12 punktų, kur </w:t>
      </w:r>
      <w:proofErr w:type="spellStart"/>
      <w:r w:rsidRPr="00E0697A">
        <w:rPr>
          <w:rFonts w:ascii="Helvetica" w:hAnsi="Helvetica"/>
          <w:sz w:val="20"/>
        </w:rPr>
        <w:t>diafiltravimu</w:t>
      </w:r>
      <w:proofErr w:type="spellEnd"/>
      <w:r w:rsidRPr="00E0697A">
        <w:rPr>
          <w:rFonts w:ascii="Helvetica" w:hAnsi="Helvetica"/>
          <w:sz w:val="20"/>
        </w:rPr>
        <w:t xml:space="preserve"> pasiekiamas buferio pakeitimas nuo 5 iki 15 kartų didesnius tūriu.</w:t>
      </w:r>
    </w:p>
    <w:p w14:paraId="39C32876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222D2A6" w14:textId="12AEB4E8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16.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15 punktą, kur </w:t>
      </w:r>
      <w:proofErr w:type="spellStart"/>
      <w:r w:rsidRPr="00E0697A">
        <w:rPr>
          <w:rFonts w:ascii="Helvetica" w:hAnsi="Helvetica"/>
          <w:sz w:val="20"/>
        </w:rPr>
        <w:t>diafiltravimu</w:t>
      </w:r>
      <w:proofErr w:type="spellEnd"/>
      <w:r w:rsidRPr="00E0697A">
        <w:rPr>
          <w:rFonts w:ascii="Helvetica" w:hAnsi="Helvetica"/>
          <w:sz w:val="20"/>
        </w:rPr>
        <w:t xml:space="preserve"> pasiekiamas buferio pakeitimas 8 kartus didesniu tūriu.</w:t>
      </w:r>
    </w:p>
    <w:p w14:paraId="443D40E9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2AAE02B8" w14:textId="61E3FA01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17.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bet kurį iš ankstesnių punktų, kur pirmojo </w:t>
      </w:r>
      <w:proofErr w:type="spellStart"/>
      <w:r w:rsidRPr="00E0697A">
        <w:rPr>
          <w:rFonts w:ascii="Helvetica" w:hAnsi="Helvetica"/>
          <w:sz w:val="20"/>
        </w:rPr>
        <w:t>ultrafiltravimo</w:t>
      </w:r>
      <w:proofErr w:type="spellEnd"/>
      <w:r w:rsidRPr="00E0697A">
        <w:rPr>
          <w:rFonts w:ascii="Helvetica" w:hAnsi="Helvetica"/>
          <w:sz w:val="20"/>
        </w:rPr>
        <w:t xml:space="preserve"> </w:t>
      </w:r>
      <w:proofErr w:type="spellStart"/>
      <w:r w:rsidRPr="00E0697A">
        <w:rPr>
          <w:rFonts w:ascii="Helvetica" w:hAnsi="Helvetica"/>
          <w:sz w:val="20"/>
        </w:rPr>
        <w:t>recirkuliacijos</w:t>
      </w:r>
      <w:proofErr w:type="spellEnd"/>
      <w:r w:rsidRPr="00E0697A">
        <w:rPr>
          <w:rFonts w:ascii="Helvetica" w:hAnsi="Helvetica"/>
          <w:sz w:val="20"/>
        </w:rPr>
        <w:t xml:space="preserve"> greitis yra nuo 0,5 l/min. kvadratinei pėdai iki 5 l/min. kvadratinei pėdai (nuo 5,38195 l/min./m</w:t>
      </w:r>
      <w:r w:rsidRPr="00E0697A">
        <w:rPr>
          <w:rFonts w:ascii="Helvetica" w:hAnsi="Helvetica"/>
          <w:sz w:val="20"/>
          <w:vertAlign w:val="superscript"/>
        </w:rPr>
        <w:t>2</w:t>
      </w:r>
      <w:r w:rsidRPr="00E0697A">
        <w:rPr>
          <w:rFonts w:ascii="Helvetica" w:hAnsi="Helvetica"/>
          <w:sz w:val="20"/>
        </w:rPr>
        <w:t xml:space="preserve"> iki 53,8195 l/min./m</w:t>
      </w:r>
      <w:r w:rsidRPr="00E0697A">
        <w:rPr>
          <w:rFonts w:ascii="Helvetica" w:hAnsi="Helvetica"/>
          <w:sz w:val="20"/>
          <w:vertAlign w:val="superscript"/>
        </w:rPr>
        <w:t>2</w:t>
      </w:r>
      <w:r w:rsidRPr="00E0697A">
        <w:rPr>
          <w:rFonts w:ascii="Helvetica" w:hAnsi="Helvetica"/>
          <w:sz w:val="20"/>
        </w:rPr>
        <w:t>).</w:t>
      </w:r>
    </w:p>
    <w:p w14:paraId="1C5F37F3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FA78860" w14:textId="69764B13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18.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bet kurį iš ankstesnių punktų, kur </w:t>
      </w:r>
      <w:proofErr w:type="spellStart"/>
      <w:r w:rsidRPr="00E0697A">
        <w:rPr>
          <w:rFonts w:ascii="Helvetica" w:hAnsi="Helvetica"/>
          <w:sz w:val="20"/>
        </w:rPr>
        <w:t>ultrafiltravimas</w:t>
      </w:r>
      <w:proofErr w:type="spellEnd"/>
      <w:r w:rsidRPr="00E0697A">
        <w:rPr>
          <w:rFonts w:ascii="Helvetica" w:hAnsi="Helvetica"/>
          <w:sz w:val="20"/>
        </w:rPr>
        <w:t xml:space="preserve"> ir </w:t>
      </w:r>
      <w:proofErr w:type="spellStart"/>
      <w:r w:rsidRPr="00E0697A">
        <w:rPr>
          <w:rFonts w:ascii="Helvetica" w:hAnsi="Helvetica"/>
          <w:sz w:val="20"/>
        </w:rPr>
        <w:t>diafiltravimas</w:t>
      </w:r>
      <w:proofErr w:type="spellEnd"/>
      <w:r w:rsidRPr="00E0697A">
        <w:rPr>
          <w:rFonts w:ascii="Helvetica" w:hAnsi="Helvetica"/>
          <w:sz w:val="20"/>
        </w:rPr>
        <w:t xml:space="preserve"> atliekami esant nuo 5 iki 50 </w:t>
      </w:r>
      <w:proofErr w:type="spellStart"/>
      <w:r w:rsidRPr="00E0697A">
        <w:rPr>
          <w:rFonts w:ascii="Helvetica" w:hAnsi="Helvetica"/>
          <w:sz w:val="20"/>
        </w:rPr>
        <w:t>psi</w:t>
      </w:r>
      <w:proofErr w:type="spellEnd"/>
      <w:r w:rsidRPr="00E0697A">
        <w:rPr>
          <w:rFonts w:ascii="Helvetica" w:hAnsi="Helvetica"/>
          <w:sz w:val="20"/>
        </w:rPr>
        <w:t xml:space="preserve"> (0,345–3,45 bar) </w:t>
      </w:r>
      <w:proofErr w:type="spellStart"/>
      <w:r w:rsidRPr="00E0697A">
        <w:rPr>
          <w:rFonts w:ascii="Helvetica" w:hAnsi="Helvetica"/>
          <w:sz w:val="20"/>
        </w:rPr>
        <w:t>transmembraniniam</w:t>
      </w:r>
      <w:proofErr w:type="spellEnd"/>
      <w:r w:rsidRPr="00E0697A">
        <w:rPr>
          <w:rFonts w:ascii="Helvetica" w:hAnsi="Helvetica"/>
          <w:sz w:val="20"/>
        </w:rPr>
        <w:t xml:space="preserve"> slėgiui.</w:t>
      </w:r>
    </w:p>
    <w:p w14:paraId="63336432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541CED3D" w14:textId="6B933511" w:rsidR="00C00C61" w:rsidRPr="00E0697A" w:rsidRDefault="00BE2DDB" w:rsidP="00E0697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E0697A">
        <w:rPr>
          <w:rFonts w:ascii="Helvetica" w:hAnsi="Helvetica"/>
          <w:sz w:val="20"/>
        </w:rPr>
        <w:t>19.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 xml:space="preserve">Procesas pagal bet kurį iš ankstesnių punktų, kur etapai a), b) ir c) atliekami esant nuo 10 iki 50 </w:t>
      </w:r>
      <w:proofErr w:type="spellStart"/>
      <w:r w:rsidRPr="00E0697A">
        <w:rPr>
          <w:rFonts w:ascii="Helvetica" w:hAnsi="Helvetica"/>
          <w:sz w:val="20"/>
        </w:rPr>
        <w:t>psi</w:t>
      </w:r>
      <w:proofErr w:type="spellEnd"/>
      <w:r w:rsidRPr="00E0697A">
        <w:rPr>
          <w:rFonts w:ascii="Helvetica" w:hAnsi="Helvetica"/>
          <w:sz w:val="20"/>
        </w:rPr>
        <w:t xml:space="preserve"> (0,689–3,45 bar) </w:t>
      </w:r>
      <w:proofErr w:type="spellStart"/>
      <w:r w:rsidRPr="00E0697A">
        <w:rPr>
          <w:rFonts w:ascii="Helvetica" w:hAnsi="Helvetica"/>
          <w:sz w:val="20"/>
        </w:rPr>
        <w:t>transmembraniniam</w:t>
      </w:r>
      <w:proofErr w:type="spellEnd"/>
      <w:r w:rsidRPr="00E0697A">
        <w:rPr>
          <w:rFonts w:ascii="Helvetica" w:hAnsi="Helvetica"/>
          <w:sz w:val="20"/>
        </w:rPr>
        <w:t xml:space="preserve"> slėgiui.</w:t>
      </w:r>
    </w:p>
    <w:p w14:paraId="3BEBF48E" w14:textId="77777777" w:rsidR="00243B0C" w:rsidRPr="00E0697A" w:rsidRDefault="00243B0C" w:rsidP="00E0697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12C26F6" w14:textId="2BDCD778" w:rsidR="00243B0C" w:rsidRPr="00E0697A" w:rsidRDefault="00BE2DDB" w:rsidP="00E0697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E0697A">
        <w:rPr>
          <w:rFonts w:ascii="Helvetica" w:hAnsi="Helvetica"/>
          <w:sz w:val="20"/>
        </w:rPr>
        <w:t>20.</w:t>
      </w:r>
      <w:r w:rsidR="005E1631" w:rsidRPr="00E0697A">
        <w:rPr>
          <w:rFonts w:ascii="Helvetica" w:hAnsi="Helvetica"/>
          <w:b/>
          <w:sz w:val="20"/>
        </w:rPr>
        <w:t xml:space="preserve"> </w:t>
      </w:r>
      <w:r w:rsidRPr="00E0697A">
        <w:rPr>
          <w:rFonts w:ascii="Helvetica" w:hAnsi="Helvetica"/>
          <w:sz w:val="20"/>
        </w:rPr>
        <w:t>Procesas pagal bet kurį iš ankstesnių punktų, kur agreguotų priemaišų lygis trečiajame antikūnų preparate yra mažesnis nei 2 svorio procentai.</w:t>
      </w:r>
    </w:p>
    <w:sectPr w:rsidR="00243B0C" w:rsidRPr="00E0697A" w:rsidSect="00E0697A">
      <w:pgSz w:w="11906" w:h="16838" w:code="9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F3C0" w14:textId="77777777" w:rsidR="00F67965" w:rsidRDefault="00F67965" w:rsidP="00243B0C">
      <w:pPr>
        <w:spacing w:after="0" w:line="240" w:lineRule="auto"/>
      </w:pPr>
      <w:r>
        <w:separator/>
      </w:r>
    </w:p>
  </w:endnote>
  <w:endnote w:type="continuationSeparator" w:id="0">
    <w:p w14:paraId="0DEB9C1E" w14:textId="77777777" w:rsidR="00F67965" w:rsidRDefault="00F67965" w:rsidP="0024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63C6" w14:textId="77777777" w:rsidR="00F67965" w:rsidRDefault="00F67965" w:rsidP="00243B0C">
      <w:pPr>
        <w:spacing w:after="0" w:line="240" w:lineRule="auto"/>
      </w:pPr>
      <w:r>
        <w:separator/>
      </w:r>
    </w:p>
  </w:footnote>
  <w:footnote w:type="continuationSeparator" w:id="0">
    <w:p w14:paraId="423A17C9" w14:textId="77777777" w:rsidR="00F67965" w:rsidRDefault="00F67965" w:rsidP="0024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1158"/>
    <w:multiLevelType w:val="multilevel"/>
    <w:tmpl w:val="FC2A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C08FC"/>
    <w:multiLevelType w:val="multilevel"/>
    <w:tmpl w:val="93D6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160D1"/>
    <w:multiLevelType w:val="multilevel"/>
    <w:tmpl w:val="14CA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93FFB"/>
    <w:multiLevelType w:val="multilevel"/>
    <w:tmpl w:val="A3C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0564D"/>
    <w:multiLevelType w:val="multilevel"/>
    <w:tmpl w:val="2692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671F5"/>
    <w:multiLevelType w:val="multilevel"/>
    <w:tmpl w:val="1242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0518B8"/>
    <w:multiLevelType w:val="multilevel"/>
    <w:tmpl w:val="04AC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71827">
    <w:abstractNumId w:val="2"/>
  </w:num>
  <w:num w:numId="2" w16cid:durableId="1241141537">
    <w:abstractNumId w:val="0"/>
  </w:num>
  <w:num w:numId="3" w16cid:durableId="924925080">
    <w:abstractNumId w:val="6"/>
  </w:num>
  <w:num w:numId="4" w16cid:durableId="1440757072">
    <w:abstractNumId w:val="5"/>
  </w:num>
  <w:num w:numId="5" w16cid:durableId="201406384">
    <w:abstractNumId w:val="1"/>
  </w:num>
  <w:num w:numId="6" w16cid:durableId="661392404">
    <w:abstractNumId w:val="3"/>
  </w:num>
  <w:num w:numId="7" w16cid:durableId="47568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45"/>
    <w:rsid w:val="000C0296"/>
    <w:rsid w:val="000E111B"/>
    <w:rsid w:val="001A0000"/>
    <w:rsid w:val="00243B0C"/>
    <w:rsid w:val="002753ED"/>
    <w:rsid w:val="0029022B"/>
    <w:rsid w:val="002F6ECC"/>
    <w:rsid w:val="004B7021"/>
    <w:rsid w:val="004F20D6"/>
    <w:rsid w:val="005903FA"/>
    <w:rsid w:val="005E1631"/>
    <w:rsid w:val="005E3049"/>
    <w:rsid w:val="007828C8"/>
    <w:rsid w:val="007F5380"/>
    <w:rsid w:val="008F3D58"/>
    <w:rsid w:val="0092306A"/>
    <w:rsid w:val="00980D3D"/>
    <w:rsid w:val="009A7BBC"/>
    <w:rsid w:val="00AF1465"/>
    <w:rsid w:val="00B34C45"/>
    <w:rsid w:val="00B645A6"/>
    <w:rsid w:val="00BE2DDB"/>
    <w:rsid w:val="00C00C61"/>
    <w:rsid w:val="00DF0A5B"/>
    <w:rsid w:val="00DF49C2"/>
    <w:rsid w:val="00E0697A"/>
    <w:rsid w:val="00F0425F"/>
    <w:rsid w:val="00F6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34184"/>
  <w15:chartTrackingRefBased/>
  <w15:docId w15:val="{FA964511-FA74-4F0E-8924-EFFD9862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B3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Numatytasispastraiposriftas"/>
    <w:rsid w:val="00B34C45"/>
  </w:style>
  <w:style w:type="character" w:customStyle="1" w:styleId="bold">
    <w:name w:val="bold"/>
    <w:basedOn w:val="Numatytasispastraiposriftas"/>
    <w:rsid w:val="00B34C45"/>
  </w:style>
  <w:style w:type="character" w:styleId="Hipersaitas">
    <w:name w:val="Hyperlink"/>
    <w:basedOn w:val="Numatytasispastraiposriftas"/>
    <w:uiPriority w:val="99"/>
    <w:semiHidden/>
    <w:unhideWhenUsed/>
    <w:rsid w:val="00B34C4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34C45"/>
    <w:rPr>
      <w:color w:val="800080"/>
      <w:u w:val="single"/>
    </w:rPr>
  </w:style>
  <w:style w:type="character" w:customStyle="1" w:styleId="tps">
    <w:name w:val="tps"/>
    <w:basedOn w:val="Numatytasispastraiposriftas"/>
    <w:rsid w:val="00B34C45"/>
  </w:style>
  <w:style w:type="paragraph" w:customStyle="1" w:styleId="bold1">
    <w:name w:val="bold1"/>
    <w:basedOn w:val="prastasis"/>
    <w:rsid w:val="00B3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3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prastasis"/>
    <w:rsid w:val="00B3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ptranslate1">
    <w:name w:val="skiptranslate1"/>
    <w:basedOn w:val="prastasis"/>
    <w:rsid w:val="00B3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34C4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4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3B0C"/>
  </w:style>
  <w:style w:type="paragraph" w:styleId="Porat">
    <w:name w:val="footer"/>
    <w:basedOn w:val="prastasis"/>
    <w:link w:val="PoratDiagrama"/>
    <w:uiPriority w:val="99"/>
    <w:unhideWhenUsed/>
    <w:rsid w:val="0024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2572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207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53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30152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12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6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4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6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35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4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8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6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9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2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6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6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99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2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9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79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9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56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0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10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2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13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52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9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2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46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3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54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9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1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0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1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09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8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59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3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2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82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8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32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5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84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8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7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574</Words>
  <Characters>3407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9</cp:revision>
  <dcterms:created xsi:type="dcterms:W3CDTF">2023-12-14T13:13:00Z</dcterms:created>
  <dcterms:modified xsi:type="dcterms:W3CDTF">2023-12-28T08:42:00Z</dcterms:modified>
</cp:coreProperties>
</file>