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1F7" w:rsidRPr="009A481D" w:rsidRDefault="000021F7" w:rsidP="009A481D">
      <w:pPr>
        <w:spacing w:line="360" w:lineRule="auto"/>
        <w:ind w:firstLine="567"/>
        <w:jc w:val="both"/>
        <w:rPr>
          <w:rFonts w:ascii="Helvetica" w:hAnsi="Helvetica"/>
          <w:sz w:val="20"/>
        </w:rPr>
      </w:pPr>
      <w:r w:rsidRPr="009A481D">
        <w:rPr>
          <w:rFonts w:ascii="Helvetica" w:hAnsi="Helvetica"/>
          <w:sz w:val="20"/>
        </w:rPr>
        <w:t>1. Fiksuotų dozių inhaliatorius</w:t>
      </w:r>
      <w:r w:rsidR="00457D0A" w:rsidRPr="009A481D">
        <w:rPr>
          <w:rFonts w:ascii="Helvetica" w:hAnsi="Helvetica"/>
          <w:sz w:val="20"/>
        </w:rPr>
        <w:t>, skirtas vaistų tiekimui pacientui, inhaliatorius, apimantis dėklą (106), skirtą vaistų laikymui ir turintį oro įleidimo priemonę (102) ir vaisto pristatymo angą, kuri k</w:t>
      </w:r>
      <w:r w:rsidR="00C37C34" w:rsidRPr="009A481D">
        <w:rPr>
          <w:rFonts w:ascii="Helvetica" w:hAnsi="Helvetica"/>
          <w:sz w:val="20"/>
        </w:rPr>
        <w:t>artu apibrėžia oro srauto kelią</w:t>
      </w:r>
      <w:r w:rsidR="00457D0A" w:rsidRPr="009A481D">
        <w:rPr>
          <w:rFonts w:ascii="Helvetica" w:hAnsi="Helvetica"/>
          <w:sz w:val="20"/>
        </w:rPr>
        <w:t xml:space="preserve"> į kurį yra įleidžiami vaistai,</w:t>
      </w:r>
    </w:p>
    <w:p w:rsidR="00457D0A" w:rsidRPr="009A481D" w:rsidRDefault="00457D0A" w:rsidP="009A481D">
      <w:pPr>
        <w:spacing w:line="360" w:lineRule="auto"/>
        <w:ind w:firstLine="567"/>
        <w:jc w:val="both"/>
        <w:rPr>
          <w:rFonts w:ascii="Helvetica" w:hAnsi="Helvetica"/>
          <w:sz w:val="20"/>
        </w:rPr>
      </w:pPr>
      <w:r w:rsidRPr="009A481D">
        <w:rPr>
          <w:rFonts w:ascii="Helvetica" w:hAnsi="Helvetica"/>
          <w:sz w:val="20"/>
        </w:rPr>
        <w:t>kur dėklas (106) apima pailgą korpusą, o oro įleidimo priemonė (102) yra pateikta galiniame pailgo korpuso paviršiuje,</w:t>
      </w:r>
    </w:p>
    <w:p w:rsidR="00457D0A" w:rsidRPr="009A481D" w:rsidRDefault="00085ACC" w:rsidP="009A481D">
      <w:pPr>
        <w:spacing w:line="360" w:lineRule="auto"/>
        <w:ind w:firstLine="567"/>
        <w:jc w:val="both"/>
        <w:rPr>
          <w:rFonts w:ascii="Helvetica" w:hAnsi="Helvetica"/>
          <w:sz w:val="20"/>
        </w:rPr>
      </w:pPr>
      <w:r w:rsidRPr="009A481D">
        <w:rPr>
          <w:rFonts w:ascii="Helvetica" w:hAnsi="Helvetica"/>
          <w:sz w:val="20"/>
        </w:rPr>
        <w:t>kur oro įleidimo priemonė (102) apima pailgų skylių (104) eilę, suformuotą dėkle (106), vienos šalia kitos esančių skylių (104) ilgieji šonai yra atsukti vienas į kitą ir kiekviena skylė (104) turi atitinkamai skirtingą angą, esančią dėklo išoriniame paviršiuje,</w:t>
      </w:r>
    </w:p>
    <w:p w:rsidR="00085ACC" w:rsidRPr="009A481D" w:rsidRDefault="00EA5E0B" w:rsidP="009A481D">
      <w:pPr>
        <w:spacing w:line="360" w:lineRule="auto"/>
        <w:ind w:firstLine="567"/>
        <w:jc w:val="both"/>
        <w:rPr>
          <w:rFonts w:ascii="Helvetica" w:hAnsi="Helvetica"/>
          <w:sz w:val="20"/>
        </w:rPr>
      </w:pPr>
      <w:r w:rsidRPr="009A481D">
        <w:rPr>
          <w:rFonts w:ascii="Helvetica" w:hAnsi="Helvetica"/>
          <w:sz w:val="20"/>
        </w:rPr>
        <w:t xml:space="preserve">ir kur inhaliatorius yra </w:t>
      </w:r>
      <w:r w:rsidR="009A481D">
        <w:rPr>
          <w:rFonts w:ascii="Helvetica" w:hAnsi="Helvetica"/>
          <w:sz w:val="20"/>
        </w:rPr>
        <w:t xml:space="preserve"> </w:t>
      </w:r>
      <w:r w:rsidRPr="009A481D">
        <w:rPr>
          <w:rFonts w:ascii="Helvetica" w:hAnsi="Helvetica"/>
          <w:sz w:val="20"/>
        </w:rPr>
        <w:t>b e s i s k i r i a n t i s</w:t>
      </w:r>
      <w:r w:rsidR="009A481D">
        <w:rPr>
          <w:rFonts w:ascii="Helvetica" w:hAnsi="Helvetica"/>
          <w:sz w:val="20"/>
        </w:rPr>
        <w:t xml:space="preserve">  </w:t>
      </w:r>
      <w:bookmarkStart w:id="0" w:name="_GoBack"/>
      <w:bookmarkEnd w:id="0"/>
      <w:r w:rsidRPr="009A481D">
        <w:rPr>
          <w:rFonts w:ascii="Helvetica" w:hAnsi="Helvetica"/>
          <w:sz w:val="20"/>
        </w:rPr>
        <w:t>tuo, kad kiekviena skylė (104) yra suformuota atitinkamose skirtingose įdubose dėklo (106) išoriniame paviršiuje, kur tos įdubos apibrėžia skylių (104) angas,</w:t>
      </w:r>
    </w:p>
    <w:p w:rsidR="00EA5E0B" w:rsidRPr="009A481D" w:rsidRDefault="00EA5E0B" w:rsidP="009A481D">
      <w:pPr>
        <w:spacing w:line="360" w:lineRule="auto"/>
        <w:ind w:firstLine="567"/>
        <w:jc w:val="both"/>
        <w:rPr>
          <w:rFonts w:ascii="Helvetica" w:hAnsi="Helvetica"/>
          <w:sz w:val="20"/>
        </w:rPr>
      </w:pPr>
      <w:r w:rsidRPr="009A481D">
        <w:rPr>
          <w:rFonts w:ascii="Helvetica" w:hAnsi="Helvetica"/>
          <w:sz w:val="20"/>
        </w:rPr>
        <w:t>kur kiekvienos skylės (104) anga, esanti dėklo (106) išoriniame paviršiuje, tęsiasi dviejose skirtingose</w:t>
      </w:r>
      <w:r w:rsidR="00BA4D36" w:rsidRPr="009A481D">
        <w:rPr>
          <w:rFonts w:ascii="Helvetica" w:hAnsi="Helvetica"/>
          <w:sz w:val="20"/>
        </w:rPr>
        <w:t xml:space="preserve"> plokštumose, tarpusavyje sudarydamos bent 45 laipsnių kampą,</w:t>
      </w:r>
      <w:r w:rsidR="009A481D">
        <w:rPr>
          <w:rFonts w:ascii="Helvetica" w:hAnsi="Helvetica"/>
          <w:sz w:val="20"/>
        </w:rPr>
        <w:t xml:space="preserve"> </w:t>
      </w:r>
    </w:p>
    <w:p w:rsidR="00BA4D36" w:rsidRPr="009A481D" w:rsidRDefault="00BA4D36" w:rsidP="009A481D">
      <w:pPr>
        <w:spacing w:line="360" w:lineRule="auto"/>
        <w:ind w:firstLine="567"/>
        <w:jc w:val="both"/>
        <w:rPr>
          <w:rFonts w:ascii="Helvetica" w:hAnsi="Helvetica"/>
          <w:sz w:val="20"/>
        </w:rPr>
      </w:pPr>
      <w:r w:rsidRPr="009A481D">
        <w:rPr>
          <w:rFonts w:ascii="Helvetica" w:hAnsi="Helvetica"/>
          <w:sz w:val="20"/>
        </w:rPr>
        <w:t xml:space="preserve">taip, kad jeigu bent dalis angos </w:t>
      </w:r>
      <w:r w:rsidR="00C37C34" w:rsidRPr="009A481D">
        <w:rPr>
          <w:rFonts w:ascii="Helvetica" w:hAnsi="Helvetica"/>
          <w:sz w:val="20"/>
        </w:rPr>
        <w:t>yra</w:t>
      </w:r>
      <w:r w:rsidRPr="009A481D">
        <w:rPr>
          <w:rFonts w:ascii="Helvetica" w:hAnsi="Helvetica"/>
          <w:sz w:val="20"/>
        </w:rPr>
        <w:t xml:space="preserve"> uždengta vienoje iš dviejų skirtingų plokštumų kuomet pacientas atlieka inhaliaciją, yra suformuojama tuščia erdvė tarp paciento ir skylės (104) tam, kad būtų sudarytas oro srauto takas per tuščią erdvę iki tos bent vienos skylės (104).</w:t>
      </w:r>
    </w:p>
    <w:p w:rsidR="00BA4D36" w:rsidRPr="009A481D" w:rsidRDefault="00BA4D36" w:rsidP="009A481D">
      <w:pPr>
        <w:spacing w:line="360" w:lineRule="auto"/>
        <w:ind w:firstLine="567"/>
        <w:jc w:val="both"/>
        <w:rPr>
          <w:rFonts w:ascii="Helvetica" w:hAnsi="Helvetica"/>
          <w:sz w:val="20"/>
        </w:rPr>
      </w:pPr>
    </w:p>
    <w:p w:rsidR="00BA4D36" w:rsidRPr="009A481D" w:rsidRDefault="00BA4D36" w:rsidP="009A481D">
      <w:pPr>
        <w:spacing w:line="360" w:lineRule="auto"/>
        <w:ind w:firstLine="567"/>
        <w:jc w:val="both"/>
        <w:rPr>
          <w:rFonts w:ascii="Helvetica" w:hAnsi="Helvetica"/>
          <w:sz w:val="20"/>
        </w:rPr>
      </w:pPr>
      <w:r w:rsidRPr="009A481D">
        <w:rPr>
          <w:rFonts w:ascii="Helvetica" w:hAnsi="Helvetica"/>
          <w:sz w:val="20"/>
        </w:rPr>
        <w:t xml:space="preserve">2. Inhaliatorius pagal 1 punktą, kur skylės (104) yra išdėstytos </w:t>
      </w:r>
      <w:r w:rsidR="007B63F5" w:rsidRPr="009A481D">
        <w:rPr>
          <w:rFonts w:ascii="Helvetica" w:hAnsi="Helvetica"/>
          <w:sz w:val="20"/>
        </w:rPr>
        <w:t xml:space="preserve">taip, kad būtų </w:t>
      </w:r>
      <w:r w:rsidRPr="009A481D">
        <w:rPr>
          <w:rFonts w:ascii="Helvetica" w:hAnsi="Helvetica"/>
          <w:sz w:val="20"/>
        </w:rPr>
        <w:t>viena kitai lygiagre</w:t>
      </w:r>
      <w:r w:rsidR="007B63F5" w:rsidRPr="009A481D">
        <w:rPr>
          <w:rFonts w:ascii="Helvetica" w:hAnsi="Helvetica"/>
          <w:sz w:val="20"/>
        </w:rPr>
        <w:t>čios.</w:t>
      </w:r>
    </w:p>
    <w:p w:rsidR="007B63F5" w:rsidRPr="009A481D" w:rsidRDefault="007B63F5" w:rsidP="009A481D">
      <w:pPr>
        <w:spacing w:line="360" w:lineRule="auto"/>
        <w:ind w:firstLine="567"/>
        <w:jc w:val="both"/>
        <w:rPr>
          <w:rFonts w:ascii="Helvetica" w:hAnsi="Helvetica"/>
          <w:sz w:val="20"/>
        </w:rPr>
      </w:pPr>
    </w:p>
    <w:p w:rsidR="007B63F5" w:rsidRPr="009A481D" w:rsidRDefault="007B63F5" w:rsidP="009A481D">
      <w:pPr>
        <w:spacing w:line="360" w:lineRule="auto"/>
        <w:ind w:firstLine="567"/>
        <w:jc w:val="both"/>
        <w:rPr>
          <w:rFonts w:ascii="Helvetica" w:hAnsi="Helvetica"/>
          <w:sz w:val="20"/>
        </w:rPr>
      </w:pPr>
      <w:r w:rsidRPr="009A481D">
        <w:rPr>
          <w:rFonts w:ascii="Helvetica" w:hAnsi="Helvetica"/>
          <w:sz w:val="20"/>
        </w:rPr>
        <w:t>3. Inhaliatorius pagal 1 arba 2 punktą, kur kiekvienos skylės (104) anga tęsiasi plokštumose, kurios viena kitai iš esmės yra statmenos.</w:t>
      </w:r>
    </w:p>
    <w:p w:rsidR="007B63F5" w:rsidRPr="009A481D" w:rsidRDefault="007B63F5" w:rsidP="009A481D">
      <w:pPr>
        <w:spacing w:line="360" w:lineRule="auto"/>
        <w:ind w:firstLine="567"/>
        <w:jc w:val="both"/>
        <w:rPr>
          <w:rFonts w:ascii="Helvetica" w:hAnsi="Helvetica"/>
          <w:sz w:val="20"/>
        </w:rPr>
      </w:pPr>
    </w:p>
    <w:p w:rsidR="007B63F5" w:rsidRPr="009A481D" w:rsidRDefault="007B63F5" w:rsidP="009A481D">
      <w:pPr>
        <w:spacing w:line="360" w:lineRule="auto"/>
        <w:ind w:firstLine="567"/>
        <w:jc w:val="both"/>
        <w:rPr>
          <w:rFonts w:ascii="Helvetica" w:hAnsi="Helvetica"/>
          <w:sz w:val="20"/>
        </w:rPr>
      </w:pPr>
      <w:r w:rsidRPr="009A481D">
        <w:rPr>
          <w:rFonts w:ascii="Helvetica" w:hAnsi="Helvetica"/>
          <w:sz w:val="20"/>
        </w:rPr>
        <w:t>4. Inhaliatorius pagal 1 punktą, kur oro įleidimo priemonė (102) apima porą pailgų skylių (104) eilių, išdėstytų skirtingose pailgo korpuso galinio paviršiaus pusėse.</w:t>
      </w:r>
    </w:p>
    <w:p w:rsidR="007B63F5" w:rsidRPr="009A481D" w:rsidRDefault="007B63F5" w:rsidP="009A481D">
      <w:pPr>
        <w:spacing w:line="360" w:lineRule="auto"/>
        <w:ind w:firstLine="567"/>
        <w:jc w:val="both"/>
        <w:rPr>
          <w:rFonts w:ascii="Helvetica" w:hAnsi="Helvetica"/>
          <w:sz w:val="20"/>
        </w:rPr>
      </w:pPr>
    </w:p>
    <w:p w:rsidR="007B63F5" w:rsidRPr="009A481D" w:rsidRDefault="007B63F5" w:rsidP="009A481D">
      <w:pPr>
        <w:spacing w:line="360" w:lineRule="auto"/>
        <w:ind w:firstLine="567"/>
        <w:jc w:val="both"/>
        <w:rPr>
          <w:rFonts w:ascii="Helvetica" w:hAnsi="Helvetica"/>
          <w:sz w:val="20"/>
        </w:rPr>
      </w:pPr>
      <w:r w:rsidRPr="009A481D">
        <w:rPr>
          <w:rFonts w:ascii="Helvetica" w:hAnsi="Helvetica"/>
          <w:sz w:val="20"/>
        </w:rPr>
        <w:t>5. Inhaliatorius pagal bet kurį ankstesnį punktą, kur inhaliatorius yra kvėpavimu valdomas fiksuotų dozių inhaliatorius.</w:t>
      </w:r>
    </w:p>
    <w:p w:rsidR="007B63F5" w:rsidRPr="009A481D" w:rsidRDefault="007B63F5" w:rsidP="009A481D">
      <w:pPr>
        <w:spacing w:line="360" w:lineRule="auto"/>
        <w:ind w:firstLine="567"/>
        <w:jc w:val="both"/>
        <w:rPr>
          <w:rFonts w:ascii="Helvetica" w:hAnsi="Helvetica"/>
          <w:sz w:val="20"/>
        </w:rPr>
      </w:pPr>
    </w:p>
    <w:p w:rsidR="007B63F5" w:rsidRPr="009A481D" w:rsidRDefault="007B63F5" w:rsidP="009A481D">
      <w:pPr>
        <w:spacing w:line="360" w:lineRule="auto"/>
        <w:ind w:firstLine="567"/>
        <w:jc w:val="both"/>
        <w:rPr>
          <w:rFonts w:ascii="Helvetica" w:hAnsi="Helvetica"/>
          <w:sz w:val="20"/>
        </w:rPr>
      </w:pPr>
      <w:r w:rsidRPr="009A481D">
        <w:rPr>
          <w:rFonts w:ascii="Helvetica" w:hAnsi="Helvetica"/>
          <w:sz w:val="20"/>
        </w:rPr>
        <w:t>6. Inhaliatorius pagal bet kurį ankstesnį punktą, kur dėklas (106) yra pritaikytas priimti vaistų turintį slėginį indą.</w:t>
      </w:r>
    </w:p>
    <w:p w:rsidR="007B63F5" w:rsidRPr="009A481D" w:rsidRDefault="007B63F5" w:rsidP="009A481D">
      <w:pPr>
        <w:spacing w:line="360" w:lineRule="auto"/>
        <w:ind w:firstLine="567"/>
        <w:jc w:val="both"/>
        <w:rPr>
          <w:rFonts w:ascii="Helvetica" w:hAnsi="Helvetica"/>
          <w:sz w:val="20"/>
        </w:rPr>
      </w:pPr>
    </w:p>
    <w:p w:rsidR="007B63F5" w:rsidRPr="009A481D" w:rsidRDefault="007B63F5" w:rsidP="009A481D">
      <w:pPr>
        <w:spacing w:line="360" w:lineRule="auto"/>
        <w:ind w:firstLine="567"/>
        <w:jc w:val="both"/>
        <w:rPr>
          <w:rFonts w:ascii="Helvetica" w:hAnsi="Helvetica"/>
          <w:sz w:val="20"/>
        </w:rPr>
      </w:pPr>
      <w:r w:rsidRPr="009A481D">
        <w:rPr>
          <w:rFonts w:ascii="Helvetica" w:hAnsi="Helvetica"/>
          <w:sz w:val="20"/>
        </w:rPr>
        <w:t xml:space="preserve">7. Inhaliatorius pagal 6 punktą, kur </w:t>
      </w:r>
      <w:r w:rsidR="00525F12" w:rsidRPr="009A481D">
        <w:rPr>
          <w:rFonts w:ascii="Helvetica" w:hAnsi="Helvetica"/>
          <w:sz w:val="20"/>
        </w:rPr>
        <w:t>inhaliatorius papildomai apima vaistų turintį slėginį indą, kuriame yra vaistų ir propelento, pageidaujamai minėtas vaistas ištirpsta minėtame propelente</w:t>
      </w:r>
      <w:r w:rsidRPr="009A481D">
        <w:rPr>
          <w:rFonts w:ascii="Helvetica" w:hAnsi="Helvetica"/>
          <w:sz w:val="20"/>
        </w:rPr>
        <w:t xml:space="preserve"> </w:t>
      </w:r>
      <w:r w:rsidR="00525F12" w:rsidRPr="009A481D">
        <w:rPr>
          <w:rFonts w:ascii="Helvetica" w:hAnsi="Helvetica"/>
          <w:sz w:val="20"/>
        </w:rPr>
        <w:t>arba minėtas vaistas yra suspenduotas minėtame propelente.</w:t>
      </w:r>
    </w:p>
    <w:p w:rsidR="00525F12" w:rsidRPr="009A481D" w:rsidRDefault="00525F12" w:rsidP="009A481D">
      <w:pPr>
        <w:spacing w:line="360" w:lineRule="auto"/>
        <w:ind w:firstLine="567"/>
        <w:jc w:val="both"/>
        <w:rPr>
          <w:rFonts w:ascii="Helvetica" w:hAnsi="Helvetica"/>
          <w:sz w:val="20"/>
        </w:rPr>
      </w:pPr>
    </w:p>
    <w:p w:rsidR="00525F12" w:rsidRPr="009A481D" w:rsidRDefault="00525F12" w:rsidP="009A481D">
      <w:pPr>
        <w:spacing w:line="360" w:lineRule="auto"/>
        <w:ind w:firstLine="567"/>
        <w:jc w:val="both"/>
        <w:rPr>
          <w:rFonts w:ascii="Helvetica" w:hAnsi="Helvetica"/>
          <w:sz w:val="20"/>
        </w:rPr>
      </w:pPr>
      <w:r w:rsidRPr="009A481D">
        <w:rPr>
          <w:rFonts w:ascii="Helvetica" w:hAnsi="Helvetica"/>
          <w:sz w:val="20"/>
        </w:rPr>
        <w:t xml:space="preserve">8. Inhaliatorius pagal 7 punktą, kur vaistas yra parinktas iš grupės, susidedančios iš priešuždegiminių agentų, </w:t>
      </w:r>
      <w:proofErr w:type="spellStart"/>
      <w:r w:rsidRPr="009A481D">
        <w:rPr>
          <w:rFonts w:ascii="Helvetica" w:hAnsi="Helvetica"/>
          <w:sz w:val="20"/>
        </w:rPr>
        <w:t>anticholinerginių</w:t>
      </w:r>
      <w:proofErr w:type="spellEnd"/>
      <w:r w:rsidRPr="009A481D">
        <w:rPr>
          <w:rFonts w:ascii="Helvetica" w:hAnsi="Helvetica"/>
          <w:sz w:val="20"/>
        </w:rPr>
        <w:t xml:space="preserve"> agentų, β2-adrenoreceptorių </w:t>
      </w:r>
      <w:proofErr w:type="spellStart"/>
      <w:r w:rsidRPr="009A481D">
        <w:rPr>
          <w:rFonts w:ascii="Helvetica" w:hAnsi="Helvetica"/>
          <w:sz w:val="20"/>
        </w:rPr>
        <w:t>agonistų</w:t>
      </w:r>
      <w:proofErr w:type="spellEnd"/>
      <w:r w:rsidRPr="009A481D">
        <w:rPr>
          <w:rFonts w:ascii="Helvetica" w:hAnsi="Helvetica"/>
          <w:sz w:val="20"/>
        </w:rPr>
        <w:t xml:space="preserve">, </w:t>
      </w:r>
      <w:proofErr w:type="spellStart"/>
      <w:r w:rsidRPr="009A481D">
        <w:rPr>
          <w:rFonts w:ascii="Helvetica" w:hAnsi="Helvetica"/>
          <w:sz w:val="20"/>
        </w:rPr>
        <w:t>antiinfekcinių</w:t>
      </w:r>
      <w:proofErr w:type="spellEnd"/>
      <w:r w:rsidRPr="009A481D">
        <w:rPr>
          <w:rFonts w:ascii="Helvetica" w:hAnsi="Helvetica"/>
          <w:sz w:val="20"/>
        </w:rPr>
        <w:t xml:space="preserve"> agentų, </w:t>
      </w:r>
      <w:proofErr w:type="spellStart"/>
      <w:r w:rsidRPr="009A481D">
        <w:rPr>
          <w:rFonts w:ascii="Helvetica" w:hAnsi="Helvetica"/>
          <w:sz w:val="20"/>
        </w:rPr>
        <w:t>antihistaminų</w:t>
      </w:r>
      <w:proofErr w:type="spellEnd"/>
      <w:r w:rsidRPr="009A481D">
        <w:rPr>
          <w:rFonts w:ascii="Helvetica" w:hAnsi="Helvetica"/>
          <w:sz w:val="20"/>
        </w:rPr>
        <w:t xml:space="preserve"> ir jų derinių, pageidaujamai kur vaistas yra pasirinktas iš grupės, susidedančios iš salbutamolio, </w:t>
      </w:r>
      <w:proofErr w:type="spellStart"/>
      <w:r w:rsidRPr="009A481D">
        <w:rPr>
          <w:rFonts w:ascii="Helvetica" w:hAnsi="Helvetica"/>
          <w:sz w:val="20"/>
        </w:rPr>
        <w:t>formoterolio</w:t>
      </w:r>
      <w:proofErr w:type="spellEnd"/>
      <w:r w:rsidRPr="009A481D">
        <w:rPr>
          <w:rFonts w:ascii="Helvetica" w:hAnsi="Helvetica"/>
          <w:sz w:val="20"/>
        </w:rPr>
        <w:t xml:space="preserve">, </w:t>
      </w:r>
      <w:proofErr w:type="spellStart"/>
      <w:r w:rsidRPr="009A481D">
        <w:rPr>
          <w:rFonts w:ascii="Helvetica" w:hAnsi="Helvetica"/>
          <w:sz w:val="20"/>
        </w:rPr>
        <w:t>salmeterolio</w:t>
      </w:r>
      <w:proofErr w:type="spellEnd"/>
      <w:r w:rsidRPr="009A481D">
        <w:rPr>
          <w:rFonts w:ascii="Helvetica" w:hAnsi="Helvetica"/>
          <w:sz w:val="20"/>
        </w:rPr>
        <w:t xml:space="preserve">, </w:t>
      </w:r>
      <w:proofErr w:type="spellStart"/>
      <w:r w:rsidRPr="009A481D">
        <w:rPr>
          <w:rFonts w:ascii="Helvetica" w:hAnsi="Helvetica"/>
          <w:sz w:val="20"/>
        </w:rPr>
        <w:t>flutikazono</w:t>
      </w:r>
      <w:proofErr w:type="spellEnd"/>
      <w:r w:rsidRPr="009A481D">
        <w:rPr>
          <w:rFonts w:ascii="Helvetica" w:hAnsi="Helvetica"/>
          <w:sz w:val="20"/>
        </w:rPr>
        <w:t xml:space="preserve">, </w:t>
      </w:r>
      <w:proofErr w:type="spellStart"/>
      <w:r w:rsidRPr="009A481D">
        <w:rPr>
          <w:rFonts w:ascii="Helvetica" w:hAnsi="Helvetica"/>
          <w:sz w:val="20"/>
        </w:rPr>
        <w:t>budezonido</w:t>
      </w:r>
      <w:proofErr w:type="spellEnd"/>
      <w:r w:rsidRPr="009A481D">
        <w:rPr>
          <w:rFonts w:ascii="Helvetica" w:hAnsi="Helvetica"/>
          <w:sz w:val="20"/>
        </w:rPr>
        <w:t xml:space="preserve">, beklometazono, </w:t>
      </w:r>
      <w:proofErr w:type="spellStart"/>
      <w:r w:rsidRPr="009A481D">
        <w:rPr>
          <w:rFonts w:ascii="Helvetica" w:hAnsi="Helvetica"/>
          <w:sz w:val="20"/>
        </w:rPr>
        <w:t>tiotropio</w:t>
      </w:r>
      <w:proofErr w:type="spellEnd"/>
      <w:r w:rsidRPr="009A481D">
        <w:rPr>
          <w:rFonts w:ascii="Helvetica" w:hAnsi="Helvetica"/>
          <w:sz w:val="20"/>
        </w:rPr>
        <w:t xml:space="preserve">, </w:t>
      </w:r>
      <w:proofErr w:type="spellStart"/>
      <w:r w:rsidRPr="009A481D">
        <w:rPr>
          <w:rFonts w:ascii="Helvetica" w:hAnsi="Helvetica"/>
          <w:sz w:val="20"/>
        </w:rPr>
        <w:t>ipratropio</w:t>
      </w:r>
      <w:proofErr w:type="spellEnd"/>
      <w:r w:rsidRPr="009A481D">
        <w:rPr>
          <w:rFonts w:ascii="Helvetica" w:hAnsi="Helvetica"/>
          <w:sz w:val="20"/>
        </w:rPr>
        <w:t xml:space="preserve"> ir jų derinių.</w:t>
      </w:r>
    </w:p>
    <w:sectPr w:rsidR="00525F12" w:rsidRPr="009A481D" w:rsidSect="009A481D">
      <w:pgSz w:w="11906" w:h="16838"/>
      <w:pgMar w:top="1134" w:right="567" w:bottom="567" w:left="1701" w:header="567" w:footer="283"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B28" w:rsidRDefault="008A4B28" w:rsidP="007B63F5">
      <w:pPr>
        <w:spacing w:line="240" w:lineRule="auto"/>
      </w:pPr>
      <w:r>
        <w:separator/>
      </w:r>
    </w:p>
  </w:endnote>
  <w:endnote w:type="continuationSeparator" w:id="0">
    <w:p w:rsidR="008A4B28" w:rsidRDefault="008A4B28" w:rsidP="007B63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B28" w:rsidRDefault="008A4B28" w:rsidP="007B63F5">
      <w:pPr>
        <w:spacing w:line="240" w:lineRule="auto"/>
      </w:pPr>
      <w:r>
        <w:separator/>
      </w:r>
    </w:p>
  </w:footnote>
  <w:footnote w:type="continuationSeparator" w:id="0">
    <w:p w:rsidR="008A4B28" w:rsidRDefault="008A4B28" w:rsidP="007B63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73C"/>
    <w:rsid w:val="000021F7"/>
    <w:rsid w:val="00085ACC"/>
    <w:rsid w:val="001109ED"/>
    <w:rsid w:val="0025372A"/>
    <w:rsid w:val="002730E7"/>
    <w:rsid w:val="00407E82"/>
    <w:rsid w:val="00457D0A"/>
    <w:rsid w:val="00525F12"/>
    <w:rsid w:val="007B63F5"/>
    <w:rsid w:val="007E17B2"/>
    <w:rsid w:val="0088623E"/>
    <w:rsid w:val="008A4B28"/>
    <w:rsid w:val="009A481D"/>
    <w:rsid w:val="009C273C"/>
    <w:rsid w:val="00BA4D36"/>
    <w:rsid w:val="00C37C34"/>
    <w:rsid w:val="00DA7BE5"/>
    <w:rsid w:val="00E05A2B"/>
    <w:rsid w:val="00EA5E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24"/>
        <w:szCs w:val="24"/>
        <w:lang w:val="lt-LT"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63F5"/>
    <w:pPr>
      <w:tabs>
        <w:tab w:val="center" w:pos="4819"/>
        <w:tab w:val="right" w:pos="9638"/>
      </w:tabs>
      <w:spacing w:line="240" w:lineRule="auto"/>
    </w:pPr>
  </w:style>
  <w:style w:type="character" w:customStyle="1" w:styleId="HeaderChar">
    <w:name w:val="Header Char"/>
    <w:basedOn w:val="DefaultParagraphFont"/>
    <w:link w:val="Header"/>
    <w:uiPriority w:val="99"/>
    <w:rsid w:val="007B63F5"/>
  </w:style>
  <w:style w:type="paragraph" w:styleId="Footer">
    <w:name w:val="footer"/>
    <w:basedOn w:val="Normal"/>
    <w:link w:val="FooterChar"/>
    <w:uiPriority w:val="99"/>
    <w:unhideWhenUsed/>
    <w:rsid w:val="007B63F5"/>
    <w:pPr>
      <w:tabs>
        <w:tab w:val="center" w:pos="4819"/>
        <w:tab w:val="right" w:pos="9638"/>
      </w:tabs>
      <w:spacing w:line="240" w:lineRule="auto"/>
    </w:pPr>
  </w:style>
  <w:style w:type="character" w:customStyle="1" w:styleId="FooterChar">
    <w:name w:val="Footer Char"/>
    <w:basedOn w:val="DefaultParagraphFont"/>
    <w:link w:val="Footer"/>
    <w:uiPriority w:val="99"/>
    <w:rsid w:val="007B63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 w:val="24"/>
        <w:szCs w:val="24"/>
        <w:lang w:val="lt-LT"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63F5"/>
    <w:pPr>
      <w:tabs>
        <w:tab w:val="center" w:pos="4819"/>
        <w:tab w:val="right" w:pos="9638"/>
      </w:tabs>
      <w:spacing w:line="240" w:lineRule="auto"/>
    </w:pPr>
  </w:style>
  <w:style w:type="character" w:customStyle="1" w:styleId="HeaderChar">
    <w:name w:val="Header Char"/>
    <w:basedOn w:val="DefaultParagraphFont"/>
    <w:link w:val="Header"/>
    <w:uiPriority w:val="99"/>
    <w:rsid w:val="007B63F5"/>
  </w:style>
  <w:style w:type="paragraph" w:styleId="Footer">
    <w:name w:val="footer"/>
    <w:basedOn w:val="Normal"/>
    <w:link w:val="FooterChar"/>
    <w:uiPriority w:val="99"/>
    <w:unhideWhenUsed/>
    <w:rsid w:val="007B63F5"/>
    <w:pPr>
      <w:tabs>
        <w:tab w:val="center" w:pos="4819"/>
        <w:tab w:val="right" w:pos="9638"/>
      </w:tabs>
      <w:spacing w:line="240" w:lineRule="auto"/>
    </w:pPr>
  </w:style>
  <w:style w:type="character" w:customStyle="1" w:styleId="FooterChar">
    <w:name w:val="Footer Char"/>
    <w:basedOn w:val="DefaultParagraphFont"/>
    <w:link w:val="Footer"/>
    <w:uiPriority w:val="99"/>
    <w:rsid w:val="007B6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1667</Words>
  <Characters>951</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Karolis Šileika</dc:creator>
  <cp:lastModifiedBy>Artūras Mkrtūmian</cp:lastModifiedBy>
  <cp:revision>2</cp:revision>
  <dcterms:created xsi:type="dcterms:W3CDTF">2014-08-26T11:08:00Z</dcterms:created>
  <dcterms:modified xsi:type="dcterms:W3CDTF">2014-08-26T11:08:00Z</dcterms:modified>
</cp:coreProperties>
</file>