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EA4D3" w14:textId="77777777" w:rsidR="00BF44A6" w:rsidRPr="00BF44A6" w:rsidRDefault="00BF44A6" w:rsidP="00BF44A6">
      <w:pPr>
        <w:spacing w:after="0" w:line="360" w:lineRule="auto"/>
        <w:ind w:firstLine="567"/>
        <w:jc w:val="both"/>
        <w:rPr>
          <w:rFonts w:ascii="Helvetica" w:hAnsi="Helvetica" w:cs="Arial"/>
          <w:sz w:val="20"/>
          <w:lang w:val="lt-LT"/>
        </w:rPr>
      </w:pPr>
      <w:r w:rsidRPr="00BF44A6">
        <w:rPr>
          <w:rFonts w:ascii="Helvetica" w:hAnsi="Helvetica" w:cs="Arial"/>
          <w:sz w:val="20"/>
          <w:lang w:val="lt-LT"/>
        </w:rPr>
        <w:t>1. Antikūnas arba Fc sulietas baltymas, apimantis laukinio tipo žmogaus IgG1 Fc srities Fc variantą, kur laukinio tipo žmogaus IgG1 Fc srities Fc variante yra aminorūgščių pakeitimai P329G, L234A ir L235A, kur liekanos yra sunumeruotos pagal ES Kabato indeksą.</w:t>
      </w:r>
    </w:p>
    <w:p w14:paraId="28D5F437" w14:textId="77777777" w:rsidR="00BF44A6" w:rsidRPr="00BF44A6" w:rsidRDefault="00BF44A6" w:rsidP="00BF44A6">
      <w:pPr>
        <w:spacing w:after="0" w:line="360" w:lineRule="auto"/>
        <w:jc w:val="both"/>
        <w:rPr>
          <w:rFonts w:ascii="Helvetica" w:hAnsi="Helvetica" w:cs="Arial"/>
          <w:sz w:val="20"/>
          <w:lang w:val="lt-LT"/>
        </w:rPr>
      </w:pPr>
    </w:p>
    <w:p w14:paraId="3306B959" w14:textId="43BFEDEE" w:rsidR="00BF44A6" w:rsidRPr="00BF44A6" w:rsidRDefault="00BF44A6" w:rsidP="00BF44A6">
      <w:pPr>
        <w:spacing w:after="0" w:line="360" w:lineRule="auto"/>
        <w:ind w:firstLine="567"/>
        <w:jc w:val="both"/>
        <w:rPr>
          <w:rFonts w:ascii="Helvetica" w:hAnsi="Helvetica" w:cs="Arial"/>
          <w:sz w:val="20"/>
          <w:lang w:val="lt-LT"/>
        </w:rPr>
      </w:pPr>
      <w:r w:rsidRPr="00BF44A6">
        <w:rPr>
          <w:rFonts w:ascii="Helvetica" w:hAnsi="Helvetica" w:cs="Arial"/>
          <w:sz w:val="20"/>
          <w:lang w:val="lt-LT"/>
        </w:rPr>
        <w:t>2. Antikūnas arba Fc sulietas baltymas pagal 1 punktą, kur laukinio tipo žmogaus IgG1 sritis sukelia ADCC, ir kur ADCC, sukeltas antikūno arba Fc sulieto baltymo, apimančio IgG1 Fc variantą, yra sumažinamas iki 0–20 %, lyginant su ADCC, kuris yra sukeltas antikūno arba Fc sulieto baltymo, apimančio laukinio tipo žmogaus IgG1 Fc sritį.</w:t>
      </w:r>
    </w:p>
    <w:p w14:paraId="24015D3B" w14:textId="77777777" w:rsidR="00BF44A6" w:rsidRPr="00BF44A6" w:rsidRDefault="00BF44A6" w:rsidP="00BF44A6">
      <w:pPr>
        <w:spacing w:after="0" w:line="360" w:lineRule="auto"/>
        <w:jc w:val="both"/>
        <w:rPr>
          <w:rFonts w:ascii="Helvetica" w:hAnsi="Helvetica" w:cs="Arial"/>
          <w:sz w:val="20"/>
          <w:lang w:val="lt-LT"/>
        </w:rPr>
      </w:pPr>
    </w:p>
    <w:p w14:paraId="6362685D" w14:textId="77777777" w:rsidR="00BF44A6" w:rsidRPr="00BF44A6" w:rsidRDefault="00BF44A6" w:rsidP="00BF44A6">
      <w:pPr>
        <w:spacing w:after="0" w:line="360" w:lineRule="auto"/>
        <w:ind w:firstLine="567"/>
        <w:jc w:val="both"/>
        <w:rPr>
          <w:rFonts w:ascii="Helvetica" w:hAnsi="Helvetica" w:cs="Arial"/>
          <w:sz w:val="20"/>
          <w:lang w:val="lt-LT"/>
        </w:rPr>
      </w:pPr>
      <w:r w:rsidRPr="00BF44A6">
        <w:rPr>
          <w:rFonts w:ascii="Helvetica" w:hAnsi="Helvetica" w:cs="Arial"/>
          <w:sz w:val="20"/>
          <w:lang w:val="lt-LT"/>
        </w:rPr>
        <w:t>3. Antikūnas arba Fc sulietas baltymas pagal 1 arba 2 punktą, kur antikūnas arba Fc sulietas baltymas apimantis Fc variantą, pasižymi sumažintu arba pašalintu giminingumu Fc receptoriui, atsakingam už efektorinę funkciją, lyginant su antikūnu arba Fc sulietu baltymu, apimančiu laukinio tipo žmogaus IgG1 Fc sritį.</w:t>
      </w:r>
    </w:p>
    <w:p w14:paraId="514AA002" w14:textId="77777777" w:rsidR="00BF44A6" w:rsidRPr="00BF44A6" w:rsidRDefault="00BF44A6" w:rsidP="00BF44A6">
      <w:pPr>
        <w:spacing w:after="0" w:line="360" w:lineRule="auto"/>
        <w:jc w:val="both"/>
        <w:rPr>
          <w:rFonts w:ascii="Helvetica" w:hAnsi="Helvetica" w:cs="Arial"/>
          <w:sz w:val="20"/>
          <w:lang w:val="lt-LT"/>
        </w:rPr>
      </w:pPr>
    </w:p>
    <w:p w14:paraId="36E95FF8" w14:textId="23EFE63C" w:rsidR="00BF44A6" w:rsidRPr="00BF44A6" w:rsidRDefault="00BF44A6" w:rsidP="00BF44A6">
      <w:pPr>
        <w:spacing w:after="0" w:line="360" w:lineRule="auto"/>
        <w:ind w:firstLine="567"/>
        <w:jc w:val="both"/>
        <w:rPr>
          <w:rFonts w:ascii="Helvetica" w:hAnsi="Helvetica" w:cs="Arial"/>
          <w:sz w:val="20"/>
          <w:lang w:val="lt-LT"/>
        </w:rPr>
      </w:pPr>
      <w:r w:rsidRPr="00BF44A6">
        <w:rPr>
          <w:rFonts w:ascii="Helvetica" w:hAnsi="Helvetica" w:cs="Arial"/>
          <w:sz w:val="20"/>
          <w:lang w:val="lt-LT"/>
        </w:rPr>
        <w:t xml:space="preserve">4. Antikūnas pagal bet kurį vieną iš 1-3 punktų, kur antikūnas yra anti-CD9 antikūnas, kuris yra </w:t>
      </w:r>
      <w:r w:rsidR="00B836F4">
        <w:rPr>
          <w:rFonts w:ascii="Helvetica" w:hAnsi="Helvetica" w:cs="Arial"/>
          <w:sz w:val="20"/>
          <w:lang w:val="lt-LT"/>
        </w:rPr>
        <w:t xml:space="preserve"> </w:t>
      </w:r>
      <w:r w:rsidRPr="00BF44A6">
        <w:rPr>
          <w:rFonts w:ascii="Helvetica" w:hAnsi="Helvetica" w:cs="Arial"/>
          <w:sz w:val="20"/>
          <w:lang w:val="lt-LT"/>
        </w:rPr>
        <w:t xml:space="preserve">c h a r a k t e r i z u o j a m a s </w:t>
      </w:r>
      <w:r w:rsidR="00B836F4">
        <w:rPr>
          <w:rFonts w:ascii="Helvetica" w:hAnsi="Helvetica" w:cs="Arial"/>
          <w:sz w:val="20"/>
          <w:lang w:val="lt-LT"/>
        </w:rPr>
        <w:t xml:space="preserve"> </w:t>
      </w:r>
      <w:r w:rsidRPr="00BF44A6">
        <w:rPr>
          <w:rFonts w:ascii="Helvetica" w:hAnsi="Helvetica" w:cs="Arial"/>
          <w:sz w:val="20"/>
          <w:lang w:val="lt-LT"/>
        </w:rPr>
        <w:t>tuo, kad laukinio tipo Fc sritis apima kaip sunkiosios grandinės kintamą sritį SEQ ID Nr. 9 ir kaip kintamą lengvosios grandinės sritį SEQ ID Nr. 8.</w:t>
      </w:r>
    </w:p>
    <w:p w14:paraId="32136E82" w14:textId="77777777" w:rsidR="00BF44A6" w:rsidRPr="00BF44A6" w:rsidRDefault="00BF44A6" w:rsidP="00BF44A6">
      <w:pPr>
        <w:spacing w:after="0" w:line="360" w:lineRule="auto"/>
        <w:jc w:val="both"/>
        <w:rPr>
          <w:rFonts w:ascii="Helvetica" w:hAnsi="Helvetica" w:cs="Arial"/>
          <w:sz w:val="20"/>
          <w:lang w:val="lt-LT"/>
        </w:rPr>
      </w:pPr>
    </w:p>
    <w:p w14:paraId="2E833AA8" w14:textId="4D37AD96" w:rsidR="00BF44A6" w:rsidRPr="00BF44A6" w:rsidRDefault="00BF44A6" w:rsidP="00BF44A6">
      <w:pPr>
        <w:spacing w:after="0" w:line="360" w:lineRule="auto"/>
        <w:ind w:firstLine="567"/>
        <w:jc w:val="both"/>
        <w:rPr>
          <w:rFonts w:ascii="Helvetica" w:hAnsi="Helvetica" w:cs="Arial"/>
          <w:sz w:val="20"/>
          <w:lang w:val="lt-LT"/>
        </w:rPr>
      </w:pPr>
      <w:r w:rsidRPr="00BF44A6">
        <w:rPr>
          <w:rFonts w:ascii="Helvetica" w:hAnsi="Helvetica" w:cs="Arial"/>
          <w:sz w:val="20"/>
          <w:lang w:val="lt-LT"/>
        </w:rPr>
        <w:t>5. Antikūnas arba Fc sulietas baltymas pagal bet kurį vieną iš 1</w:t>
      </w:r>
      <w:r>
        <w:rPr>
          <w:rFonts w:ascii="Helvetica" w:hAnsi="Helvetica" w:cs="Arial"/>
          <w:sz w:val="20"/>
          <w:lang w:val="lt-LT"/>
        </w:rPr>
        <w:t>–</w:t>
      </w:r>
      <w:r w:rsidRPr="00BF44A6">
        <w:rPr>
          <w:rFonts w:ascii="Helvetica" w:hAnsi="Helvetica" w:cs="Arial"/>
          <w:sz w:val="20"/>
          <w:lang w:val="lt-LT"/>
        </w:rPr>
        <w:t>4 punktų, skirtas panaudoti kaip vaistas.</w:t>
      </w:r>
    </w:p>
    <w:p w14:paraId="7B6E192B" w14:textId="77777777" w:rsidR="00BF44A6" w:rsidRPr="00BF44A6" w:rsidRDefault="00BF44A6" w:rsidP="00BF44A6">
      <w:pPr>
        <w:spacing w:after="0" w:line="360" w:lineRule="auto"/>
        <w:jc w:val="both"/>
        <w:rPr>
          <w:rFonts w:ascii="Helvetica" w:hAnsi="Helvetica" w:cs="Arial"/>
          <w:sz w:val="20"/>
          <w:lang w:val="lt-LT"/>
        </w:rPr>
      </w:pPr>
    </w:p>
    <w:p w14:paraId="2A1D5EAE" w14:textId="6A179234" w:rsidR="00BF44A6" w:rsidRPr="00BF44A6" w:rsidRDefault="00BF44A6" w:rsidP="00B836F4">
      <w:pPr>
        <w:spacing w:after="0" w:line="360" w:lineRule="auto"/>
        <w:ind w:firstLine="567"/>
        <w:jc w:val="both"/>
        <w:rPr>
          <w:rFonts w:ascii="Helvetica" w:hAnsi="Helvetica" w:cs="Arial"/>
          <w:sz w:val="20"/>
          <w:lang w:val="lt-LT"/>
        </w:rPr>
      </w:pPr>
      <w:r w:rsidRPr="00BF44A6">
        <w:rPr>
          <w:rFonts w:ascii="Helvetica" w:hAnsi="Helvetica" w:cs="Arial"/>
          <w:sz w:val="20"/>
          <w:lang w:val="lt-LT"/>
        </w:rPr>
        <w:t>6. Antikūnas arba Fc sulietas baltymas pagal bet kurį vieną iš 1</w:t>
      </w:r>
      <w:r>
        <w:rPr>
          <w:rFonts w:ascii="Helvetica" w:hAnsi="Helvetica" w:cs="Arial"/>
          <w:sz w:val="20"/>
          <w:lang w:val="lt-LT"/>
        </w:rPr>
        <w:t>–</w:t>
      </w:r>
      <w:r w:rsidRPr="00BF44A6">
        <w:rPr>
          <w:rFonts w:ascii="Helvetica" w:hAnsi="Helvetica" w:cs="Arial"/>
          <w:sz w:val="20"/>
          <w:lang w:val="lt-LT"/>
        </w:rPr>
        <w:t>4 punktų, skirtas panaudoti taikant asmens ligos gydymo būdą, kur yra palanku, kad antikūno arba Fc sulieto baltymo efektorinė funkcija yra stipriai sumažinta, lyginant su efektorine funkcija, kurią sukelia antikūnas arba Fc sulietas baltymas, apimantis laukinio tipo žmogaus IgG Fc sritį, kur metodas apima antikūno arba Fc sulieto baltymo pagal bet kurį vieną 1</w:t>
      </w:r>
      <w:r w:rsidR="001D1AB6">
        <w:rPr>
          <w:rFonts w:ascii="Helvetica" w:hAnsi="Helvetica" w:cs="Arial"/>
          <w:sz w:val="20"/>
          <w:lang w:val="lt-LT"/>
        </w:rPr>
        <w:t>–</w:t>
      </w:r>
      <w:r w:rsidRPr="00BF44A6">
        <w:rPr>
          <w:rFonts w:ascii="Helvetica" w:hAnsi="Helvetica" w:cs="Arial"/>
          <w:sz w:val="20"/>
          <w:lang w:val="lt-LT"/>
        </w:rPr>
        <w:t>4 punktų įvedimą asmeniui.</w:t>
      </w:r>
    </w:p>
    <w:sectPr w:rsidR="00BF44A6" w:rsidRPr="00BF44A6" w:rsidSect="00BF44A6">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46659" w14:textId="77777777" w:rsidR="00E30764" w:rsidRDefault="00E30764" w:rsidP="00BF44A6">
      <w:pPr>
        <w:spacing w:after="0" w:line="240" w:lineRule="auto"/>
      </w:pPr>
      <w:r>
        <w:separator/>
      </w:r>
    </w:p>
  </w:endnote>
  <w:endnote w:type="continuationSeparator" w:id="0">
    <w:p w14:paraId="13950CA1" w14:textId="77777777" w:rsidR="00E30764" w:rsidRDefault="00E30764" w:rsidP="00BF4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E4C17" w14:textId="77777777" w:rsidR="00E30764" w:rsidRDefault="00E30764" w:rsidP="00BF44A6">
      <w:pPr>
        <w:spacing w:after="0" w:line="240" w:lineRule="auto"/>
      </w:pPr>
      <w:r>
        <w:separator/>
      </w:r>
    </w:p>
  </w:footnote>
  <w:footnote w:type="continuationSeparator" w:id="0">
    <w:p w14:paraId="202E3553" w14:textId="77777777" w:rsidR="00E30764" w:rsidRDefault="00E30764" w:rsidP="00BF44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3"/>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376"/>
    <w:rsid w:val="0000726D"/>
    <w:rsid w:val="000657CC"/>
    <w:rsid w:val="00091494"/>
    <w:rsid w:val="000B1DE7"/>
    <w:rsid w:val="00100598"/>
    <w:rsid w:val="001340E0"/>
    <w:rsid w:val="00142022"/>
    <w:rsid w:val="0018473C"/>
    <w:rsid w:val="001A66DC"/>
    <w:rsid w:val="001D1AB6"/>
    <w:rsid w:val="001D55F6"/>
    <w:rsid w:val="00220F37"/>
    <w:rsid w:val="00276E95"/>
    <w:rsid w:val="0028658E"/>
    <w:rsid w:val="002A155F"/>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A1376"/>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A5624"/>
    <w:rsid w:val="00AC620D"/>
    <w:rsid w:val="00AD0146"/>
    <w:rsid w:val="00AD5E9E"/>
    <w:rsid w:val="00B517F1"/>
    <w:rsid w:val="00B536BD"/>
    <w:rsid w:val="00B63A7F"/>
    <w:rsid w:val="00B836F4"/>
    <w:rsid w:val="00BC407F"/>
    <w:rsid w:val="00BF44A6"/>
    <w:rsid w:val="00C211B4"/>
    <w:rsid w:val="00CE2C39"/>
    <w:rsid w:val="00D47BE4"/>
    <w:rsid w:val="00D61739"/>
    <w:rsid w:val="00DC6934"/>
    <w:rsid w:val="00DE0809"/>
    <w:rsid w:val="00E30764"/>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41F45D"/>
  <w15:chartTrackingRefBased/>
  <w15:docId w15:val="{D792699A-5E07-4B50-88C4-419828F82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44A6"/>
    <w:rPr>
      <w:rFonts w:ascii="Calibri" w:eastAsia="Calibri" w:hAnsi="Calibri" w:cs="Times New Roman"/>
      <w:lang w:val="en-US"/>
    </w:rPr>
  </w:style>
  <w:style w:type="paragraph" w:styleId="Antrat1">
    <w:name w:val="heading 1"/>
    <w:basedOn w:val="prastasis"/>
    <w:next w:val="prastasis"/>
    <w:link w:val="Antrat1Diagrama"/>
    <w:uiPriority w:val="9"/>
    <w:qFormat/>
    <w:rsid w:val="006A137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6A137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6A1376"/>
    <w:pPr>
      <w:keepNext/>
      <w:keepLines/>
      <w:spacing w:before="160" w:after="80"/>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6A1376"/>
    <w:pPr>
      <w:keepNext/>
      <w:keepLines/>
      <w:spacing w:before="80" w:after="40"/>
      <w:outlineLvl w:val="3"/>
    </w:pPr>
    <w:rPr>
      <w:rFonts w:eastAsiaTheme="majorEastAsia"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6A1376"/>
    <w:pPr>
      <w:keepNext/>
      <w:keepLines/>
      <w:spacing w:before="80" w:after="40"/>
      <w:outlineLvl w:val="4"/>
    </w:pPr>
    <w:rPr>
      <w:rFonts w:eastAsiaTheme="majorEastAsia" w:cstheme="majorBidi"/>
      <w:color w:val="365F91" w:themeColor="accent1" w:themeShade="BF"/>
    </w:rPr>
  </w:style>
  <w:style w:type="paragraph" w:styleId="Antrat6">
    <w:name w:val="heading 6"/>
    <w:basedOn w:val="prastasis"/>
    <w:next w:val="prastasis"/>
    <w:link w:val="Antrat6Diagrama"/>
    <w:uiPriority w:val="9"/>
    <w:semiHidden/>
    <w:unhideWhenUsed/>
    <w:qFormat/>
    <w:rsid w:val="006A137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A137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A137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A137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A1376"/>
    <w:rPr>
      <w:rFonts w:asciiTheme="majorHAnsi" w:eastAsiaTheme="majorEastAsia" w:hAnsiTheme="majorHAnsi" w:cstheme="majorBidi"/>
      <w:color w:val="365F91" w:themeColor="accent1" w:themeShade="BF"/>
      <w:sz w:val="40"/>
      <w:szCs w:val="40"/>
    </w:rPr>
  </w:style>
  <w:style w:type="character" w:customStyle="1" w:styleId="Antrat2Diagrama">
    <w:name w:val="Antraštė 2 Diagrama"/>
    <w:basedOn w:val="Numatytasispastraiposriftas"/>
    <w:link w:val="Antrat2"/>
    <w:uiPriority w:val="9"/>
    <w:semiHidden/>
    <w:rsid w:val="006A1376"/>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6A1376"/>
    <w:rPr>
      <w:rFonts w:eastAsiaTheme="majorEastAsia"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6A1376"/>
    <w:rPr>
      <w:rFonts w:eastAsiaTheme="majorEastAsia"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6A1376"/>
    <w:rPr>
      <w:rFonts w:eastAsiaTheme="majorEastAsia" w:cstheme="majorBidi"/>
      <w:color w:val="365F91" w:themeColor="accent1" w:themeShade="BF"/>
    </w:rPr>
  </w:style>
  <w:style w:type="character" w:customStyle="1" w:styleId="Antrat6Diagrama">
    <w:name w:val="Antraštė 6 Diagrama"/>
    <w:basedOn w:val="Numatytasispastraiposriftas"/>
    <w:link w:val="Antrat6"/>
    <w:uiPriority w:val="9"/>
    <w:semiHidden/>
    <w:rsid w:val="006A137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A137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A137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A137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A13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A137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A137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A137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A137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A1376"/>
    <w:rPr>
      <w:i/>
      <w:iCs/>
      <w:color w:val="404040" w:themeColor="text1" w:themeTint="BF"/>
    </w:rPr>
  </w:style>
  <w:style w:type="paragraph" w:styleId="Sraopastraipa">
    <w:name w:val="List Paragraph"/>
    <w:basedOn w:val="prastasis"/>
    <w:uiPriority w:val="34"/>
    <w:qFormat/>
    <w:rsid w:val="006A1376"/>
    <w:pPr>
      <w:ind w:left="720"/>
      <w:contextualSpacing/>
    </w:pPr>
  </w:style>
  <w:style w:type="character" w:styleId="Rykuspabraukimas">
    <w:name w:val="Intense Emphasis"/>
    <w:basedOn w:val="Numatytasispastraiposriftas"/>
    <w:uiPriority w:val="21"/>
    <w:qFormat/>
    <w:rsid w:val="006A1376"/>
    <w:rPr>
      <w:i/>
      <w:iCs/>
      <w:color w:val="365F91" w:themeColor="accent1" w:themeShade="BF"/>
    </w:rPr>
  </w:style>
  <w:style w:type="paragraph" w:styleId="Iskirtacitata">
    <w:name w:val="Intense Quote"/>
    <w:basedOn w:val="prastasis"/>
    <w:next w:val="prastasis"/>
    <w:link w:val="IskirtacitataDiagrama"/>
    <w:uiPriority w:val="30"/>
    <w:qFormat/>
    <w:rsid w:val="006A137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6A1376"/>
    <w:rPr>
      <w:i/>
      <w:iCs/>
      <w:color w:val="365F91" w:themeColor="accent1" w:themeShade="BF"/>
    </w:rPr>
  </w:style>
  <w:style w:type="character" w:styleId="Rykinuoroda">
    <w:name w:val="Intense Reference"/>
    <w:basedOn w:val="Numatytasispastraiposriftas"/>
    <w:uiPriority w:val="32"/>
    <w:qFormat/>
    <w:rsid w:val="006A1376"/>
    <w:rPr>
      <w:b/>
      <w:bCs/>
      <w:smallCaps/>
      <w:color w:val="365F91" w:themeColor="accent1" w:themeShade="BF"/>
      <w:spacing w:val="5"/>
    </w:rPr>
  </w:style>
  <w:style w:type="paragraph" w:styleId="Antrats">
    <w:name w:val="header"/>
    <w:basedOn w:val="prastasis"/>
    <w:link w:val="AntratsDiagrama"/>
    <w:uiPriority w:val="99"/>
    <w:unhideWhenUsed/>
    <w:rsid w:val="00BF44A6"/>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BF44A6"/>
    <w:rPr>
      <w:rFonts w:ascii="Calibri" w:eastAsia="Calibri" w:hAnsi="Calibri" w:cs="Times New Roman"/>
      <w:lang w:val="en-US"/>
    </w:rPr>
  </w:style>
  <w:style w:type="paragraph" w:styleId="Porat">
    <w:name w:val="footer"/>
    <w:basedOn w:val="prastasis"/>
    <w:link w:val="PoratDiagrama"/>
    <w:uiPriority w:val="99"/>
    <w:unhideWhenUsed/>
    <w:rsid w:val="00BF44A6"/>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BF44A6"/>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282</Words>
  <Characters>1483</Characters>
  <Application>Microsoft Office Word</Application>
  <DocSecurity>0</DocSecurity>
  <Lines>31</Lines>
  <Paragraphs>9</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Eidukevičienė</dc:creator>
  <cp:keywords/>
  <dc:description/>
  <cp:lastModifiedBy>Jurgita Eidukevičienė</cp:lastModifiedBy>
  <cp:revision>5</cp:revision>
  <dcterms:created xsi:type="dcterms:W3CDTF">2025-01-17T09:51:00Z</dcterms:created>
  <dcterms:modified xsi:type="dcterms:W3CDTF">2025-01-17T09:56:00Z</dcterms:modified>
</cp:coreProperties>
</file>