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w:t>
      </w:r>
      <w:r w:rsidR="008A43E5">
        <w:rPr>
          <w:rFonts w:ascii="Helvetica" w:hAnsi="Helvetica" w:cs="Arial"/>
          <w:sz w:val="20"/>
          <w:szCs w:val="22"/>
          <w:lang w:val="lt-LT"/>
        </w:rPr>
        <w:t xml:space="preserve"> </w:t>
      </w:r>
      <w:r w:rsidRPr="008A43E5">
        <w:rPr>
          <w:rFonts w:ascii="Helvetica" w:hAnsi="Helvetica" w:cs="Arial"/>
          <w:sz w:val="20"/>
          <w:szCs w:val="22"/>
          <w:lang w:val="lt-LT"/>
        </w:rPr>
        <w:t>Būdas aerozolio gamybai valdyti aerozolį generuojančiame įrenginyje, įrenginys apimantis:</w:t>
      </w: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 xml:space="preserve">šildytuvą, apimantį bent vieną šildymo elementą (14), sukonstruotą šildyti aerozolį formuojantį substratą (12); ir </w:t>
      </w: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galios šaltinį (16), skirtą tiekti galią į šildymo elementą,</w:t>
      </w:r>
      <w:r w:rsidR="008A43E5">
        <w:rPr>
          <w:rFonts w:ascii="Helvetica" w:hAnsi="Helvetica" w:cs="Arial"/>
          <w:sz w:val="20"/>
          <w:szCs w:val="22"/>
          <w:lang w:val="lt-LT"/>
        </w:rPr>
        <w:t xml:space="preserve">  </w:t>
      </w:r>
      <w:r w:rsidRPr="008A43E5">
        <w:rPr>
          <w:rFonts w:ascii="Helvetica" w:hAnsi="Helvetica" w:cs="Arial"/>
          <w:sz w:val="20"/>
          <w:szCs w:val="22"/>
          <w:lang w:val="lt-LT"/>
        </w:rPr>
        <w:t>b e s i s k i r i a n t i s</w:t>
      </w:r>
      <w:r w:rsidR="008A43E5">
        <w:rPr>
          <w:rFonts w:ascii="Helvetica" w:hAnsi="Helvetica" w:cs="Arial"/>
          <w:sz w:val="20"/>
          <w:szCs w:val="22"/>
          <w:lang w:val="lt-LT"/>
        </w:rPr>
        <w:t xml:space="preserve">  </w:t>
      </w:r>
      <w:r w:rsidRPr="008A43E5">
        <w:rPr>
          <w:rFonts w:ascii="Helvetica" w:hAnsi="Helvetica" w:cs="Arial"/>
          <w:sz w:val="20"/>
          <w:szCs w:val="22"/>
          <w:lang w:val="lt-LT"/>
        </w:rPr>
        <w:t>šiais žingsniais:</w:t>
      </w: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valdo galią, tiekiamą į šildymo elementą taip, kad pirmojoje fazėje galią yra tiekiama taip, kad šildymo elemento temperatūra kyla nuo pradinės temperatūros iki pirmosios temperatūros, antrojoje fazėje galia yra tiekiama taip, kad šildymo elemento temperatūra krenta žemiau pirmosios temperatūros ir trečiosios fazės galia yra tiekiama taip, kad šildymo elemento temperatūra kiltų vėl.</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2.</w:t>
      </w:r>
      <w:r w:rsidR="008A43E5">
        <w:rPr>
          <w:rFonts w:ascii="Helvetica" w:hAnsi="Helvetica" w:cs="Arial"/>
          <w:sz w:val="20"/>
          <w:szCs w:val="22"/>
          <w:lang w:val="lt-LT"/>
        </w:rPr>
        <w:t xml:space="preserve"> </w:t>
      </w:r>
      <w:r w:rsidRPr="008A43E5">
        <w:rPr>
          <w:rFonts w:ascii="Helvetica" w:hAnsi="Helvetica" w:cs="Arial"/>
          <w:sz w:val="20"/>
          <w:szCs w:val="22"/>
          <w:lang w:val="lt-LT"/>
        </w:rPr>
        <w:t>Būdas aerozolio gamybai valdyti pagal 1 punktą, kuriame galios, tiekiamos į šildymo elementą (14), valdymo žingsnis yra taip atliekamas, kad palaikytų šildymo temperatūrą pageidaujamos temperatūros diapazone antrojoje fazėje ir trečiojoje fazėje.</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3.</w:t>
      </w:r>
      <w:r w:rsidR="008A43E5">
        <w:rPr>
          <w:rFonts w:ascii="Helvetica" w:hAnsi="Helvetica" w:cs="Arial"/>
          <w:sz w:val="20"/>
          <w:szCs w:val="22"/>
          <w:lang w:val="lt-LT"/>
        </w:rPr>
        <w:t xml:space="preserve"> </w:t>
      </w:r>
      <w:r w:rsidRPr="008A43E5">
        <w:rPr>
          <w:rFonts w:ascii="Helvetica" w:hAnsi="Helvetica" w:cs="Arial"/>
          <w:sz w:val="20"/>
          <w:szCs w:val="22"/>
          <w:lang w:val="lt-LT"/>
        </w:rPr>
        <w:t>Būdas aerozolio gamybai valdyti pagal 1 punktą, kuriame pageidaujamos temperatūros diapazonas turi apatinę ribą tarp 240 ir 340 laipsnių pagal Celsijų ir viršutinę ribą tarp 340 ir 400 laipsnių pagal Celsijų.</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4.</w:t>
      </w:r>
      <w:r w:rsidR="008A43E5">
        <w:rPr>
          <w:rFonts w:ascii="Helvetica" w:hAnsi="Helvetica" w:cs="Arial"/>
          <w:sz w:val="20"/>
          <w:szCs w:val="22"/>
          <w:lang w:val="lt-LT"/>
        </w:rPr>
        <w:t xml:space="preserve"> </w:t>
      </w:r>
      <w:r w:rsidRPr="008A43E5">
        <w:rPr>
          <w:rFonts w:ascii="Helvetica" w:hAnsi="Helvetica" w:cs="Arial"/>
          <w:sz w:val="20"/>
          <w:szCs w:val="22"/>
          <w:lang w:val="lt-LT"/>
        </w:rPr>
        <w:t>Būdas aerozolio gamybai valdyti pagal bet kurį ankstesnį punktą, kuriame pirmoji temperatūra yra tarp 340 ir 400 laipsnių pagal Celsijų.</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5.</w:t>
      </w:r>
      <w:r w:rsidR="008A43E5">
        <w:rPr>
          <w:rFonts w:ascii="Helvetica" w:hAnsi="Helvetica" w:cs="Arial"/>
          <w:sz w:val="20"/>
          <w:szCs w:val="22"/>
          <w:lang w:val="lt-LT"/>
        </w:rPr>
        <w:t xml:space="preserve"> </w:t>
      </w:r>
      <w:r w:rsidRPr="008A43E5">
        <w:rPr>
          <w:rFonts w:ascii="Helvetica" w:hAnsi="Helvetica" w:cs="Arial"/>
          <w:sz w:val="20"/>
          <w:szCs w:val="22"/>
          <w:lang w:val="lt-LT"/>
        </w:rPr>
        <w:t>Būdas aerozolio gamybai valdyti pagal bet kurį ankstesnį punktą, kuriame pirmoji fazė, antroji fazė ir trečioji fazė turi iš anksto numatytą trukmę.</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6.</w:t>
      </w:r>
      <w:r w:rsidR="008A43E5">
        <w:rPr>
          <w:rFonts w:ascii="Helvetica" w:hAnsi="Helvetica" w:cs="Arial"/>
          <w:sz w:val="20"/>
          <w:szCs w:val="22"/>
          <w:lang w:val="lt-LT"/>
        </w:rPr>
        <w:t xml:space="preserve"> </w:t>
      </w:r>
      <w:r w:rsidRPr="008A43E5">
        <w:rPr>
          <w:rFonts w:ascii="Helvetica" w:hAnsi="Helvetica" w:cs="Arial"/>
          <w:sz w:val="20"/>
          <w:szCs w:val="22"/>
          <w:lang w:val="lt-LT"/>
        </w:rPr>
        <w:t>Būdas pagal bet kurį ankstesnį punktą, kuriame pirmoji fazė yra besibaigianti, kai šildymo elementas (14) pasiekia pirmąją temperatūrą.</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7.</w:t>
      </w:r>
      <w:r w:rsidR="008A43E5">
        <w:rPr>
          <w:rFonts w:ascii="Helvetica" w:hAnsi="Helvetica" w:cs="Arial"/>
          <w:sz w:val="20"/>
          <w:szCs w:val="22"/>
          <w:lang w:val="lt-LT"/>
        </w:rPr>
        <w:t xml:space="preserve"> </w:t>
      </w:r>
      <w:r w:rsidRPr="008A43E5">
        <w:rPr>
          <w:rFonts w:ascii="Helvetica" w:hAnsi="Helvetica" w:cs="Arial"/>
          <w:sz w:val="20"/>
          <w:szCs w:val="22"/>
          <w:lang w:val="lt-LT"/>
        </w:rPr>
        <w:t>Būdas pagal bet kurį ankstesnį punktą, kuriame antrosios fazės trukmė yra nustatyta remiantis bendru jėgos kiekiu, tiekiamu į šildymo elementą (14) antrosios fazės metu.</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8.</w:t>
      </w:r>
      <w:r w:rsidR="008A43E5">
        <w:rPr>
          <w:rFonts w:ascii="Helvetica" w:hAnsi="Helvetica" w:cs="Arial"/>
          <w:sz w:val="20"/>
          <w:szCs w:val="22"/>
          <w:lang w:val="lt-LT"/>
        </w:rPr>
        <w:t xml:space="preserve"> </w:t>
      </w:r>
      <w:r w:rsidRPr="008A43E5">
        <w:rPr>
          <w:rFonts w:ascii="Helvetica" w:hAnsi="Helvetica" w:cs="Arial"/>
          <w:sz w:val="20"/>
          <w:szCs w:val="22"/>
          <w:lang w:val="lt-LT"/>
        </w:rPr>
        <w:t>Būdas pagal bet kurį ankstesnį punktą, dar apima vartotojų užtraukimų per aerozolį generuojantį įrenginį pajutimą ir kuriame pirmoji, antroji ir trečioji fazė yra pasibaigianti sekant iš anksto nustatyto vartotojo užtraukimų skaičiaus jutimu.</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9.</w:t>
      </w:r>
      <w:r w:rsidR="008A43E5">
        <w:rPr>
          <w:rFonts w:ascii="Helvetica" w:hAnsi="Helvetica" w:cs="Arial"/>
          <w:sz w:val="20"/>
          <w:szCs w:val="22"/>
          <w:lang w:val="lt-LT"/>
        </w:rPr>
        <w:t xml:space="preserve"> </w:t>
      </w:r>
      <w:r w:rsidRPr="008A43E5">
        <w:rPr>
          <w:rFonts w:ascii="Helvetica" w:hAnsi="Helvetica" w:cs="Arial"/>
          <w:sz w:val="20"/>
          <w:szCs w:val="22"/>
          <w:lang w:val="lt-LT"/>
        </w:rPr>
        <w:t>Būdas pagal bet kurį ankstesnį punktą, dar apima aerozolį formuojančio substrato charakteristikos identifikavimą ir kuriame jėgos valdymo žingsnis yra reguliuojamas priklausomai nuo identifikuotos charakteristikos.</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10.</w:t>
      </w:r>
      <w:r w:rsidR="008A43E5">
        <w:rPr>
          <w:rFonts w:ascii="Helvetica" w:hAnsi="Helvetica" w:cs="Arial"/>
          <w:sz w:val="20"/>
          <w:szCs w:val="22"/>
          <w:lang w:val="lt-LT"/>
        </w:rPr>
        <w:t xml:space="preserve"> </w:t>
      </w:r>
      <w:r w:rsidRPr="008A43E5">
        <w:rPr>
          <w:rFonts w:ascii="Helvetica" w:hAnsi="Helvetica" w:cs="Arial"/>
          <w:sz w:val="20"/>
          <w:szCs w:val="22"/>
          <w:lang w:val="lt-LT"/>
        </w:rPr>
        <w:t>Būdas pagal bet kurį ankstesnį punktą, kuriame pirmoji, antroji ir trečioji temperatūros yra pakankamos, kad aerozolis būtų gaminamas nepertraukiamai pirmosios, antrosios ir trečiosios fazių metu.</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11.</w:t>
      </w:r>
      <w:r w:rsidR="008A43E5">
        <w:rPr>
          <w:rFonts w:ascii="Helvetica" w:hAnsi="Helvetica" w:cs="Arial"/>
          <w:sz w:val="20"/>
          <w:szCs w:val="22"/>
          <w:lang w:val="lt-LT"/>
        </w:rPr>
        <w:t xml:space="preserve"> </w:t>
      </w:r>
      <w:r w:rsidRPr="008A43E5">
        <w:rPr>
          <w:rFonts w:ascii="Helvetica" w:hAnsi="Helvetica" w:cs="Arial"/>
          <w:sz w:val="20"/>
          <w:szCs w:val="22"/>
          <w:lang w:val="lt-LT"/>
        </w:rPr>
        <w:t>Būdas pagal bet kurį ankstesnį punktą, kuriame aerozolį formuojantis substratas (12) arba dalis aerozolį formuojančio substrato yra šildomas nepertraukiamai aerozolio generavimui per ilgesnį nei penkių sekundžių periodą.</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lastRenderedPageBreak/>
        <w:t>12.</w:t>
      </w:r>
      <w:r w:rsidR="008A43E5">
        <w:rPr>
          <w:rFonts w:ascii="Helvetica" w:hAnsi="Helvetica" w:cs="Arial"/>
          <w:sz w:val="20"/>
          <w:szCs w:val="22"/>
          <w:lang w:val="lt-LT"/>
        </w:rPr>
        <w:t xml:space="preserve"> </w:t>
      </w:r>
      <w:r w:rsidRPr="008A43E5">
        <w:rPr>
          <w:rFonts w:ascii="Helvetica" w:hAnsi="Helvetica" w:cs="Arial"/>
          <w:sz w:val="20"/>
          <w:szCs w:val="22"/>
          <w:lang w:val="lt-LT"/>
        </w:rPr>
        <w:t>Būdas pagal bet kurį ankstesnį punktą, kuriame trečiojoje fazėje šildymo elemento (14) temperatūra yra kylanti be perstojo.</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adjustRightInd w:val="0"/>
        <w:spacing w:line="360" w:lineRule="auto"/>
        <w:ind w:firstLine="567"/>
        <w:jc w:val="both"/>
        <w:textAlignment w:val="baseline"/>
        <w:rPr>
          <w:rFonts w:ascii="Helvetica" w:hAnsi="Helvetica" w:cs="Arial"/>
          <w:sz w:val="20"/>
          <w:szCs w:val="22"/>
        </w:rPr>
      </w:pPr>
      <w:r w:rsidRPr="008A43E5">
        <w:rPr>
          <w:rFonts w:ascii="Helvetica" w:hAnsi="Helvetica" w:cs="Arial"/>
          <w:sz w:val="20"/>
          <w:szCs w:val="22"/>
          <w:lang w:val="lt-LT"/>
        </w:rPr>
        <w:t>13.</w:t>
      </w:r>
      <w:r w:rsidR="008A43E5">
        <w:rPr>
          <w:rFonts w:ascii="Helvetica" w:hAnsi="Helvetica" w:cs="Arial"/>
          <w:sz w:val="20"/>
          <w:szCs w:val="22"/>
          <w:lang w:val="lt-LT"/>
        </w:rPr>
        <w:t xml:space="preserve"> </w:t>
      </w:r>
      <w:r w:rsidRPr="008A43E5">
        <w:rPr>
          <w:rFonts w:ascii="Helvetica" w:hAnsi="Helvetica" w:cs="Arial"/>
          <w:sz w:val="20"/>
          <w:szCs w:val="22"/>
          <w:lang w:val="lt-LT"/>
        </w:rPr>
        <w:t xml:space="preserve">Elektra valdomas aerozolio generavimo įrenginys, </w:t>
      </w:r>
      <w:proofErr w:type="spellStart"/>
      <w:r w:rsidRPr="008A43E5">
        <w:rPr>
          <w:rFonts w:ascii="Helvetica" w:hAnsi="Helvetica" w:cs="Arial"/>
          <w:sz w:val="20"/>
          <w:szCs w:val="22"/>
          <w:lang w:val="lt-LT"/>
        </w:rPr>
        <w:t>įrenginys</w:t>
      </w:r>
      <w:proofErr w:type="spellEnd"/>
      <w:r w:rsidRPr="008A43E5">
        <w:rPr>
          <w:rFonts w:ascii="Helvetica" w:hAnsi="Helvetica" w:cs="Arial"/>
          <w:sz w:val="20"/>
          <w:szCs w:val="22"/>
          <w:lang w:val="lt-LT"/>
        </w:rPr>
        <w:t xml:space="preserve"> apimantis: bent vieną šildymo elementą (14), sukonstruotą šildyti aerozolį formuojantį substratą (12) tam, kad generuotų aerozolį; galios šaltinį (16), skirtą tiekti galią į šildymo elementą; ir elektros schemą (18), skirtą valdyti galią iš galios šaltinio į bent vieną šildymo elementą,</w:t>
      </w:r>
      <w:r w:rsidR="008A43E5">
        <w:rPr>
          <w:rFonts w:ascii="Helvetica" w:hAnsi="Helvetica" w:cs="Arial"/>
          <w:sz w:val="20"/>
          <w:szCs w:val="22"/>
          <w:lang w:val="lt-LT"/>
        </w:rPr>
        <w:t xml:space="preserve">  </w:t>
      </w:r>
      <w:r w:rsidRPr="008A43E5">
        <w:rPr>
          <w:rFonts w:ascii="Helvetica" w:hAnsi="Helvetica" w:cs="Arial"/>
          <w:sz w:val="20"/>
          <w:szCs w:val="22"/>
          <w:lang w:val="lt-LT"/>
        </w:rPr>
        <w:t>b e s i s k i r i a n t i s</w:t>
      </w:r>
      <w:r w:rsidR="008A43E5">
        <w:rPr>
          <w:rFonts w:ascii="Helvetica" w:hAnsi="Helvetica" w:cs="Arial"/>
          <w:sz w:val="20"/>
          <w:szCs w:val="22"/>
          <w:lang w:val="lt-LT"/>
        </w:rPr>
        <w:t xml:space="preserve">  </w:t>
      </w:r>
      <w:bookmarkStart w:id="0" w:name="_GoBack"/>
      <w:bookmarkEnd w:id="0"/>
      <w:r w:rsidRPr="008A43E5">
        <w:rPr>
          <w:rFonts w:ascii="Helvetica" w:hAnsi="Helvetica" w:cs="Arial"/>
          <w:sz w:val="20"/>
          <w:szCs w:val="22"/>
          <w:lang w:val="lt-LT"/>
        </w:rPr>
        <w:t>tuo, kad elektros schema yra sukonstruota:</w:t>
      </w:r>
    </w:p>
    <w:p w:rsidR="00F12D51" w:rsidRPr="008A43E5" w:rsidRDefault="00F12D51" w:rsidP="008A43E5">
      <w:pPr>
        <w:adjustRightInd w:val="0"/>
        <w:spacing w:line="360" w:lineRule="auto"/>
        <w:ind w:firstLine="567"/>
        <w:jc w:val="both"/>
        <w:textAlignment w:val="baseline"/>
        <w:rPr>
          <w:rFonts w:ascii="Helvetica" w:hAnsi="Helvetica" w:cs="Arial"/>
          <w:sz w:val="20"/>
          <w:szCs w:val="22"/>
        </w:rPr>
      </w:pPr>
      <w:r w:rsidRPr="008A43E5">
        <w:rPr>
          <w:rFonts w:ascii="Helvetica" w:hAnsi="Helvetica" w:cs="Arial"/>
          <w:sz w:val="20"/>
          <w:szCs w:val="22"/>
          <w:lang w:val="lt-LT"/>
        </w:rPr>
        <w:t xml:space="preserve">valdyti galią, tiekiamą į šildymo elementą taip, kad pirmojoje fazėje šildymo elemento temperatūra kiltų nuo pradinės temperatūros iki pirmosios temperatūros, antrojoje fazėje šildymo elemento temperatūra </w:t>
      </w:r>
      <w:proofErr w:type="spellStart"/>
      <w:r w:rsidRPr="008A43E5">
        <w:rPr>
          <w:rFonts w:ascii="Helvetica" w:hAnsi="Helvetica" w:cs="Arial"/>
          <w:sz w:val="20"/>
          <w:szCs w:val="22"/>
          <w:lang w:val="lt-LT"/>
        </w:rPr>
        <w:t>kristų</w:t>
      </w:r>
      <w:proofErr w:type="spellEnd"/>
      <w:r w:rsidRPr="008A43E5">
        <w:rPr>
          <w:rFonts w:ascii="Helvetica" w:hAnsi="Helvetica" w:cs="Arial"/>
          <w:sz w:val="20"/>
          <w:szCs w:val="22"/>
          <w:lang w:val="lt-LT"/>
        </w:rPr>
        <w:t xml:space="preserve"> žemiau pirmosios temperatūros ir trečiojoje fazėje šildymo elemento temperatūra kiltų vėl, kur galia be perstojo yra tiekiama pirmosios, antrosios ir trečiosios fazės metu.</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14.</w:t>
      </w:r>
      <w:r w:rsidR="008A43E5">
        <w:rPr>
          <w:rFonts w:ascii="Helvetica" w:hAnsi="Helvetica" w:cs="Arial"/>
          <w:sz w:val="20"/>
          <w:szCs w:val="22"/>
          <w:lang w:val="lt-LT"/>
        </w:rPr>
        <w:t xml:space="preserve"> </w:t>
      </w:r>
      <w:r w:rsidRPr="008A43E5">
        <w:rPr>
          <w:rFonts w:ascii="Helvetica" w:hAnsi="Helvetica" w:cs="Arial"/>
          <w:sz w:val="20"/>
          <w:szCs w:val="22"/>
          <w:lang w:val="lt-LT"/>
        </w:rPr>
        <w:t>Elektra valdomas aerozolio generavimo įrenginys pagal 13 punktą, kuriame elektros schema (18) yra sukonstruota taip, kad bent viena iš pirmosios, antrosios ir trečiosios fazių turėtų fiksuotą trukmę.</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15.</w:t>
      </w:r>
      <w:r w:rsidR="008A43E5">
        <w:rPr>
          <w:rFonts w:ascii="Helvetica" w:hAnsi="Helvetica" w:cs="Arial"/>
          <w:sz w:val="20"/>
          <w:szCs w:val="22"/>
          <w:lang w:val="lt-LT"/>
        </w:rPr>
        <w:t xml:space="preserve"> </w:t>
      </w:r>
      <w:r w:rsidRPr="008A43E5">
        <w:rPr>
          <w:rFonts w:ascii="Helvetica" w:hAnsi="Helvetica" w:cs="Arial"/>
          <w:sz w:val="20"/>
          <w:szCs w:val="22"/>
          <w:lang w:val="lt-LT"/>
        </w:rPr>
        <w:t>Elektra valdomas aerozolio generavimo įrenginys pagal 13 arba 14 punktą, dar apima priemonę, skirtą pajusti vartotojo užsitraukimus per aerozolio generavimo įrenginį, kuriame elektros schema (18) yra sukonstruota taip, kad bent viena iš pirmosios, antrosios ir trečiosios fazių yra užbaigiama pagal šį iš anksto nustatyto skaičiaus vartotojo užtraukimų pajutimą.</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16.</w:t>
      </w:r>
      <w:r w:rsidR="008A43E5">
        <w:rPr>
          <w:rFonts w:ascii="Helvetica" w:hAnsi="Helvetica" w:cs="Arial"/>
          <w:sz w:val="20"/>
          <w:szCs w:val="22"/>
          <w:lang w:val="lt-LT"/>
        </w:rPr>
        <w:t xml:space="preserve"> </w:t>
      </w:r>
      <w:r w:rsidRPr="008A43E5">
        <w:rPr>
          <w:rFonts w:ascii="Helvetica" w:hAnsi="Helvetica" w:cs="Arial"/>
          <w:sz w:val="20"/>
          <w:szCs w:val="22"/>
          <w:lang w:val="lt-LT"/>
        </w:rPr>
        <w:t>Elektra valdomas aerozolio generavimo įrenginys pagal 13, 14 arba 15 punktą, dar apima priemonę, skirtą identifikuoti aerozolį formuojančio substrato charakteristiką įrenginyje ir kuriame elektros schema (18) apima atmintį, laikančią galios valdymo instrukcijų peržvalgos lentelę ir atitinkamas aerozolį formuojančio substrato charakteristikas.</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17.</w:t>
      </w:r>
      <w:r w:rsidR="008A43E5">
        <w:rPr>
          <w:rFonts w:ascii="Helvetica" w:hAnsi="Helvetica" w:cs="Arial"/>
          <w:sz w:val="20"/>
          <w:szCs w:val="22"/>
          <w:lang w:val="lt-LT"/>
        </w:rPr>
        <w:t xml:space="preserve"> </w:t>
      </w:r>
      <w:r w:rsidRPr="008A43E5">
        <w:rPr>
          <w:rFonts w:ascii="Helvetica" w:hAnsi="Helvetica" w:cs="Arial"/>
          <w:sz w:val="20"/>
          <w:szCs w:val="22"/>
          <w:lang w:val="lt-LT"/>
        </w:rPr>
        <w:t>Elektra valdomas aerozolio generavimo įrenginys pagal bet kurį vieną 13 – 16 punktą, kuriame šildymo elementas yra nustatytas su ertme (22) įrenginyje ir kuriame ertmė yra sukonstruota talpinti aerozolį formuojantį substratą (12) taip, kad vartojant šildymo elementas (14) yra aerozolį formuojančiame substrate.</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18.</w:t>
      </w:r>
      <w:r w:rsidR="008A43E5">
        <w:rPr>
          <w:rFonts w:ascii="Helvetica" w:hAnsi="Helvetica" w:cs="Arial"/>
          <w:sz w:val="20"/>
          <w:szCs w:val="22"/>
          <w:lang w:val="lt-LT"/>
        </w:rPr>
        <w:t xml:space="preserve"> </w:t>
      </w:r>
      <w:r w:rsidRPr="008A43E5">
        <w:rPr>
          <w:rFonts w:ascii="Helvetica" w:hAnsi="Helvetica" w:cs="Arial"/>
          <w:sz w:val="20"/>
          <w:szCs w:val="22"/>
          <w:lang w:val="lt-LT"/>
        </w:rPr>
        <w:t>Elektra valdomas aerozolio generavimo įrenginys pagal bet kurį vieną 13 – 17 punktą, kuriame aerozolį formuojantis substratas (12) yra kietas aerozolį formuojantis substratas.</w:t>
      </w:r>
    </w:p>
    <w:p w:rsidR="00F12D51" w:rsidRPr="008A43E5" w:rsidRDefault="00F12D51" w:rsidP="008A43E5">
      <w:pPr>
        <w:spacing w:line="360" w:lineRule="auto"/>
        <w:ind w:firstLine="567"/>
        <w:jc w:val="both"/>
        <w:rPr>
          <w:rFonts w:ascii="Helvetica" w:hAnsi="Helvetica" w:cs="Arial"/>
          <w:sz w:val="20"/>
          <w:szCs w:val="22"/>
        </w:rPr>
      </w:pPr>
    </w:p>
    <w:p w:rsidR="00F12D51" w:rsidRPr="008A43E5" w:rsidRDefault="00F12D51" w:rsidP="008A43E5">
      <w:pPr>
        <w:spacing w:line="360" w:lineRule="auto"/>
        <w:ind w:firstLine="567"/>
        <w:jc w:val="both"/>
        <w:rPr>
          <w:rFonts w:ascii="Helvetica" w:hAnsi="Helvetica" w:cs="Arial"/>
          <w:sz w:val="20"/>
          <w:szCs w:val="22"/>
        </w:rPr>
      </w:pPr>
      <w:r w:rsidRPr="008A43E5">
        <w:rPr>
          <w:rFonts w:ascii="Helvetica" w:hAnsi="Helvetica" w:cs="Arial"/>
          <w:sz w:val="20"/>
          <w:szCs w:val="22"/>
          <w:lang w:val="lt-LT"/>
        </w:rPr>
        <w:t>19.</w:t>
      </w:r>
      <w:r w:rsidR="008A43E5">
        <w:rPr>
          <w:rFonts w:ascii="Helvetica" w:hAnsi="Helvetica" w:cs="Arial"/>
          <w:sz w:val="20"/>
          <w:szCs w:val="22"/>
          <w:lang w:val="lt-LT"/>
        </w:rPr>
        <w:t xml:space="preserve"> </w:t>
      </w:r>
      <w:r w:rsidRPr="008A43E5">
        <w:rPr>
          <w:rFonts w:ascii="Helvetica" w:hAnsi="Helvetica" w:cs="Arial"/>
          <w:sz w:val="20"/>
          <w:szCs w:val="22"/>
          <w:lang w:val="lt-LT"/>
        </w:rPr>
        <w:t>Aerozolį generuojanti sistema, apimanti elektra valdomą aerozolio generavimo įrenginį pagal bet kurį vieną 13 – 18 punktą ir rūkymo gaminį, kurioje aerozolį formuojantis substratas (12) yra patalpintas rūkymo gaminyje ir kurioje vartojant rūkymo gaminys yra iš dalies talpinamas aerozolio generavimo įrenginyje.</w:t>
      </w:r>
    </w:p>
    <w:p w:rsidR="00F12D51" w:rsidRPr="008A43E5" w:rsidRDefault="00F12D51" w:rsidP="008A43E5">
      <w:pPr>
        <w:tabs>
          <w:tab w:val="left" w:pos="709"/>
        </w:tabs>
        <w:spacing w:line="360" w:lineRule="auto"/>
        <w:ind w:firstLine="567"/>
        <w:jc w:val="both"/>
        <w:rPr>
          <w:rFonts w:ascii="Helvetica" w:hAnsi="Helvetica" w:cs="Arial"/>
          <w:sz w:val="20"/>
          <w:szCs w:val="22"/>
        </w:rPr>
      </w:pPr>
    </w:p>
    <w:p w:rsidR="00F12D51" w:rsidRPr="008A43E5" w:rsidRDefault="00F12D51" w:rsidP="008A43E5">
      <w:pPr>
        <w:tabs>
          <w:tab w:val="left" w:pos="709"/>
        </w:tabs>
        <w:spacing w:line="360" w:lineRule="auto"/>
        <w:ind w:firstLine="567"/>
        <w:jc w:val="both"/>
        <w:rPr>
          <w:rFonts w:ascii="Helvetica" w:hAnsi="Helvetica" w:cs="Arial"/>
          <w:sz w:val="20"/>
          <w:szCs w:val="22"/>
        </w:rPr>
      </w:pPr>
      <w:r w:rsidRPr="008A43E5">
        <w:rPr>
          <w:rFonts w:ascii="Helvetica" w:hAnsi="Helvetica" w:cs="Arial"/>
          <w:sz w:val="20"/>
          <w:szCs w:val="22"/>
          <w:lang w:val="lt-LT"/>
        </w:rPr>
        <w:t>20.</w:t>
      </w:r>
      <w:r w:rsidR="008A43E5">
        <w:rPr>
          <w:rFonts w:ascii="Helvetica" w:hAnsi="Helvetica" w:cs="Arial"/>
          <w:sz w:val="20"/>
          <w:szCs w:val="22"/>
          <w:lang w:val="lt-LT"/>
        </w:rPr>
        <w:t xml:space="preserve"> </w:t>
      </w:r>
      <w:r w:rsidRPr="008A43E5">
        <w:rPr>
          <w:rFonts w:ascii="Helvetica" w:hAnsi="Helvetica" w:cs="Arial"/>
          <w:sz w:val="20"/>
          <w:szCs w:val="22"/>
          <w:lang w:val="lt-LT"/>
        </w:rPr>
        <w:t>Kompiuterinė programa, kuri, kai valdo programuojamą elektros schemą elektra valdomam aerozolio generavimo įrenginiui, įtakoja programuoja elektros schemą įgyvendinti būdą pagal 1 punktą.</w:t>
      </w:r>
    </w:p>
    <w:p w:rsidR="00F12D51" w:rsidRPr="008A43E5" w:rsidRDefault="00F12D51" w:rsidP="008A43E5">
      <w:pPr>
        <w:tabs>
          <w:tab w:val="left" w:pos="709"/>
        </w:tabs>
        <w:spacing w:line="360" w:lineRule="auto"/>
        <w:ind w:firstLine="567"/>
        <w:jc w:val="both"/>
        <w:rPr>
          <w:rFonts w:ascii="Helvetica" w:hAnsi="Helvetica" w:cs="Arial"/>
          <w:sz w:val="20"/>
          <w:szCs w:val="22"/>
        </w:rPr>
      </w:pPr>
    </w:p>
    <w:p w:rsidR="00F12D51" w:rsidRPr="008A43E5" w:rsidRDefault="00F12D51" w:rsidP="008A43E5">
      <w:pPr>
        <w:tabs>
          <w:tab w:val="left" w:pos="709"/>
        </w:tabs>
        <w:spacing w:line="360" w:lineRule="auto"/>
        <w:ind w:firstLine="567"/>
        <w:jc w:val="both"/>
        <w:rPr>
          <w:rFonts w:ascii="Helvetica" w:hAnsi="Helvetica" w:cs="Arial"/>
          <w:sz w:val="20"/>
          <w:szCs w:val="22"/>
        </w:rPr>
      </w:pPr>
      <w:r w:rsidRPr="008A43E5">
        <w:rPr>
          <w:rFonts w:ascii="Helvetica" w:hAnsi="Helvetica" w:cs="Arial"/>
          <w:sz w:val="20"/>
          <w:szCs w:val="22"/>
          <w:lang w:val="lt-LT"/>
        </w:rPr>
        <w:t>21.</w:t>
      </w:r>
      <w:r w:rsidR="008A43E5">
        <w:rPr>
          <w:rFonts w:ascii="Helvetica" w:hAnsi="Helvetica" w:cs="Arial"/>
          <w:sz w:val="20"/>
          <w:szCs w:val="22"/>
          <w:lang w:val="lt-LT"/>
        </w:rPr>
        <w:t xml:space="preserve"> </w:t>
      </w:r>
      <w:r w:rsidRPr="008A43E5">
        <w:rPr>
          <w:rFonts w:ascii="Helvetica" w:hAnsi="Helvetica" w:cs="Arial"/>
          <w:sz w:val="20"/>
          <w:szCs w:val="22"/>
          <w:lang w:val="lt-LT"/>
        </w:rPr>
        <w:t>Kompiuteriu nuskaitoma laikmena turi joje saugomą kompiuterinę programą pagal 20 punktą.</w:t>
      </w:r>
    </w:p>
    <w:sectPr w:rsidR="00F12D51" w:rsidRPr="008A43E5" w:rsidSect="008A43E5">
      <w:pgSz w:w="11906" w:h="16838" w:code="9"/>
      <w:pgMar w:top="1134" w:right="567" w:bottom="567" w:left="1701" w:header="567" w:footer="28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5F0A" w:rsidRDefault="00395F0A" w:rsidP="00747F7A">
      <w:r>
        <w:separator/>
      </w:r>
    </w:p>
  </w:endnote>
  <w:endnote w:type="continuationSeparator" w:id="0">
    <w:p w:rsidR="00395F0A" w:rsidRDefault="00395F0A" w:rsidP="00747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5F0A" w:rsidRDefault="00395F0A" w:rsidP="00747F7A">
      <w:r>
        <w:separator/>
      </w:r>
    </w:p>
  </w:footnote>
  <w:footnote w:type="continuationSeparator" w:id="0">
    <w:p w:rsidR="00395F0A" w:rsidRDefault="00395F0A" w:rsidP="00747F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proofState w:spelling="clean" w:grammar="clean"/>
  <w:attachedTemplate r:id="rId1"/>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F7A"/>
    <w:rsid w:val="0018176D"/>
    <w:rsid w:val="00395F0A"/>
    <w:rsid w:val="005A15F4"/>
    <w:rsid w:val="00747F7A"/>
    <w:rsid w:val="007E2F85"/>
    <w:rsid w:val="007E618A"/>
    <w:rsid w:val="008A43E5"/>
    <w:rsid w:val="00A46DCF"/>
    <w:rsid w:val="00BC13F0"/>
    <w:rsid w:val="00BC3A97"/>
    <w:rsid w:val="00D6109D"/>
    <w:rsid w:val="00E00DE1"/>
    <w:rsid w:val="00F12D51"/>
    <w:rsid w:val="00F3000D"/>
    <w:rsid w:val="00F724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pPr>
      <w:tabs>
        <w:tab w:val="center" w:pos="4153"/>
        <w:tab w:val="right" w:pos="8306"/>
      </w:tabs>
    </w:pPr>
  </w:style>
  <w:style w:type="character" w:customStyle="1" w:styleId="HeaderChar">
    <w:name w:val="Header Char"/>
    <w:basedOn w:val="DefaultParagraphFont"/>
    <w:link w:val="Header"/>
    <w:uiPriority w:val="99"/>
    <w:semiHidden/>
    <w:rsid w:val="00583EF3"/>
    <w:rPr>
      <w:rFonts w:ascii="Arial" w:hAnsi="Arial"/>
      <w:szCs w:val="24"/>
      <w:lang w:val="en-GB" w:eastAsia="en-US"/>
    </w:rPr>
  </w:style>
  <w:style w:type="paragraph" w:styleId="Footer">
    <w:name w:val="footer"/>
    <w:basedOn w:val="Normal"/>
    <w:link w:val="FooterChar"/>
    <w:uiPriority w:val="99"/>
    <w:semiHidden/>
    <w:pPr>
      <w:tabs>
        <w:tab w:val="center" w:pos="4153"/>
        <w:tab w:val="right" w:pos="8306"/>
      </w:tabs>
    </w:pPr>
  </w:style>
  <w:style w:type="character" w:customStyle="1" w:styleId="FooterChar">
    <w:name w:val="Footer Char"/>
    <w:basedOn w:val="DefaultParagraphFont"/>
    <w:link w:val="Footer"/>
    <w:uiPriority w:val="99"/>
    <w:semiHidden/>
    <w:rsid w:val="00583EF3"/>
    <w:rPr>
      <w:rFonts w:ascii="Arial" w:hAnsi="Arial"/>
      <w:szCs w:val="24"/>
      <w:lang w:val="en-GB" w:eastAsia="en-US"/>
    </w:rPr>
  </w:style>
  <w:style w:type="character" w:styleId="PageNumber">
    <w:name w:val="page number"/>
    <w:basedOn w:val="DefaultParagraphFont"/>
    <w:uiPriority w:val="99"/>
    <w:semiHidden/>
    <w:rPr>
      <w:rFonts w:cs="Times New Roman"/>
    </w:rPr>
  </w:style>
  <w:style w:type="character" w:styleId="LineNumber">
    <w:name w:val="line number"/>
    <w:basedOn w:val="DefaultParagraphFont"/>
    <w:uiPriority w:val="99"/>
    <w:semiHidden/>
    <w:rPr>
      <w:rFonts w:cs="Times New Roman"/>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pPr>
      <w:spacing w:after="200"/>
    </w:pPr>
    <w:rPr>
      <w:rFonts w:ascii="Calibri" w:hAnsi="Calibri" w:cs="Arial"/>
      <w:sz w:val="20"/>
      <w:szCs w:val="20"/>
    </w:rPr>
  </w:style>
  <w:style w:type="character" w:customStyle="1" w:styleId="CommentTextChar">
    <w:name w:val="Comment Text Char"/>
    <w:basedOn w:val="DefaultParagraphFont"/>
    <w:link w:val="CommentText"/>
    <w:uiPriority w:val="99"/>
    <w:semiHidden/>
    <w:locked/>
    <w:rPr>
      <w:rFonts w:ascii="Calibri" w:eastAsia="Times New Roman" w:hAnsi="Calibri" w:cs="Arial"/>
      <w:lang w:eastAsia="en-US"/>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pPr>
      <w:spacing w:after="0"/>
    </w:pPr>
    <w:rPr>
      <w:rFonts w:ascii="Arial" w:hAnsi="Arial" w:cs="Times New Roman"/>
      <w:b/>
      <w:bCs/>
    </w:rPr>
  </w:style>
  <w:style w:type="character" w:customStyle="1" w:styleId="CommentSubjectChar">
    <w:name w:val="Comment Subject Char"/>
    <w:basedOn w:val="CommentTextChar"/>
    <w:link w:val="CommentSubject"/>
    <w:uiPriority w:val="99"/>
    <w:semiHidden/>
    <w:locked/>
    <w:rPr>
      <w:rFonts w:ascii="Arial" w:eastAsia="Times New Roman" w:hAnsi="Arial" w:cs="Arial"/>
      <w:b/>
      <w:bCs/>
      <w:lang w:eastAsia="en-US"/>
    </w:rPr>
  </w:style>
  <w:style w:type="paragraph" w:styleId="ListParagraph">
    <w:name w:val="List Paragraph"/>
    <w:basedOn w:val="Normal"/>
    <w:uiPriority w:val="99"/>
    <w:qFormat/>
    <w:pPr>
      <w:spacing w:after="200" w:line="276" w:lineRule="auto"/>
      <w:ind w:left="720"/>
      <w:contextualSpacing/>
    </w:pPr>
    <w:rPr>
      <w:rFonts w:ascii="Calibri" w:hAnsi="Calibri"/>
      <w:szCs w:val="22"/>
    </w:rPr>
  </w:style>
  <w:style w:type="paragraph" w:customStyle="1" w:styleId="MSNormal">
    <w:name w:val="MSNormal"/>
    <w:basedOn w:val="Normal"/>
    <w:uiPriority w:val="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Helvetica" w:hAnsi="Helvetica"/>
      <w:color w:val="000000"/>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pPr>
      <w:tabs>
        <w:tab w:val="center" w:pos="4153"/>
        <w:tab w:val="right" w:pos="8306"/>
      </w:tabs>
    </w:pPr>
  </w:style>
  <w:style w:type="character" w:customStyle="1" w:styleId="HeaderChar">
    <w:name w:val="Header Char"/>
    <w:basedOn w:val="DefaultParagraphFont"/>
    <w:link w:val="Header"/>
    <w:uiPriority w:val="99"/>
    <w:semiHidden/>
    <w:rsid w:val="00583EF3"/>
    <w:rPr>
      <w:rFonts w:ascii="Arial" w:hAnsi="Arial"/>
      <w:szCs w:val="24"/>
      <w:lang w:val="en-GB" w:eastAsia="en-US"/>
    </w:rPr>
  </w:style>
  <w:style w:type="paragraph" w:styleId="Footer">
    <w:name w:val="footer"/>
    <w:basedOn w:val="Normal"/>
    <w:link w:val="FooterChar"/>
    <w:uiPriority w:val="99"/>
    <w:semiHidden/>
    <w:pPr>
      <w:tabs>
        <w:tab w:val="center" w:pos="4153"/>
        <w:tab w:val="right" w:pos="8306"/>
      </w:tabs>
    </w:pPr>
  </w:style>
  <w:style w:type="character" w:customStyle="1" w:styleId="FooterChar">
    <w:name w:val="Footer Char"/>
    <w:basedOn w:val="DefaultParagraphFont"/>
    <w:link w:val="Footer"/>
    <w:uiPriority w:val="99"/>
    <w:semiHidden/>
    <w:rsid w:val="00583EF3"/>
    <w:rPr>
      <w:rFonts w:ascii="Arial" w:hAnsi="Arial"/>
      <w:szCs w:val="24"/>
      <w:lang w:val="en-GB" w:eastAsia="en-US"/>
    </w:rPr>
  </w:style>
  <w:style w:type="character" w:styleId="PageNumber">
    <w:name w:val="page number"/>
    <w:basedOn w:val="DefaultParagraphFont"/>
    <w:uiPriority w:val="99"/>
    <w:semiHidden/>
    <w:rPr>
      <w:rFonts w:cs="Times New Roman"/>
    </w:rPr>
  </w:style>
  <w:style w:type="character" w:styleId="LineNumber">
    <w:name w:val="line number"/>
    <w:basedOn w:val="DefaultParagraphFont"/>
    <w:uiPriority w:val="99"/>
    <w:semiHidden/>
    <w:rPr>
      <w:rFonts w:cs="Times New Roman"/>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pPr>
      <w:spacing w:after="200"/>
    </w:pPr>
    <w:rPr>
      <w:rFonts w:ascii="Calibri" w:hAnsi="Calibri" w:cs="Arial"/>
      <w:sz w:val="20"/>
      <w:szCs w:val="20"/>
    </w:rPr>
  </w:style>
  <w:style w:type="character" w:customStyle="1" w:styleId="CommentTextChar">
    <w:name w:val="Comment Text Char"/>
    <w:basedOn w:val="DefaultParagraphFont"/>
    <w:link w:val="CommentText"/>
    <w:uiPriority w:val="99"/>
    <w:semiHidden/>
    <w:locked/>
    <w:rPr>
      <w:rFonts w:ascii="Calibri" w:eastAsia="Times New Roman" w:hAnsi="Calibri" w:cs="Arial"/>
      <w:lang w:eastAsia="en-US"/>
    </w:r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pPr>
      <w:spacing w:after="0"/>
    </w:pPr>
    <w:rPr>
      <w:rFonts w:ascii="Arial" w:hAnsi="Arial" w:cs="Times New Roman"/>
      <w:b/>
      <w:bCs/>
    </w:rPr>
  </w:style>
  <w:style w:type="character" w:customStyle="1" w:styleId="CommentSubjectChar">
    <w:name w:val="Comment Subject Char"/>
    <w:basedOn w:val="CommentTextChar"/>
    <w:link w:val="CommentSubject"/>
    <w:uiPriority w:val="99"/>
    <w:semiHidden/>
    <w:locked/>
    <w:rPr>
      <w:rFonts w:ascii="Arial" w:eastAsia="Times New Roman" w:hAnsi="Arial" w:cs="Arial"/>
      <w:b/>
      <w:bCs/>
      <w:lang w:eastAsia="en-US"/>
    </w:rPr>
  </w:style>
  <w:style w:type="paragraph" w:styleId="ListParagraph">
    <w:name w:val="List Paragraph"/>
    <w:basedOn w:val="Normal"/>
    <w:uiPriority w:val="99"/>
    <w:qFormat/>
    <w:pPr>
      <w:spacing w:after="200" w:line="276" w:lineRule="auto"/>
      <w:ind w:left="720"/>
      <w:contextualSpacing/>
    </w:pPr>
    <w:rPr>
      <w:rFonts w:ascii="Calibri" w:hAnsi="Calibri"/>
      <w:szCs w:val="22"/>
    </w:rPr>
  </w:style>
  <w:style w:type="paragraph" w:customStyle="1" w:styleId="MSNormal">
    <w:name w:val="MSNormal"/>
    <w:basedOn w:val="Normal"/>
    <w:uiPriority w:val="9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pacing w:line="240" w:lineRule="atLeast"/>
    </w:pPr>
    <w:rPr>
      <w:rFonts w:ascii="Helvetica" w:hAnsi="Helvetica"/>
      <w:color w:val="000000"/>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M:\Word%20Templates\Specs\Specification%20without%20front%20sheet%20May%20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Specification without front sheet May 2009</Template>
  <TotalTime>0</TotalTime>
  <Pages>2</Pages>
  <Words>3588</Words>
  <Characters>2046</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2012.12.12 - draft specification JPL rev - FTR0819EP-P67936.EP01</vt:lpstr>
    </vt:vector>
  </TitlesOfParts>
  <Company>Reddie &amp; Grose</Company>
  <LinksUpToDate>false</LinksUpToDate>
  <CharactersWithSpaces>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2012.12.12 - draft specification JPL rev - FTR0819EP-P67936.EP01</dc:title>
  <dc:creator>wponder</dc:creator>
  <cp:lastModifiedBy>Artūras Mkrtūmian</cp:lastModifiedBy>
  <cp:revision>2</cp:revision>
  <cp:lastPrinted>2017-01-26T17:16:00Z</cp:lastPrinted>
  <dcterms:created xsi:type="dcterms:W3CDTF">2017-04-26T13:14:00Z</dcterms:created>
  <dcterms:modified xsi:type="dcterms:W3CDTF">2017-04-26T13:14:00Z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0x010100B03A0D30CFF88F43918314CF61D3BE59</vt:lpwstr>
  </property>
  <property fmtid="{D5CDD505-2E9C-101B-9397-08002B2CF9AE}" pid="3" name="_dlc_DocIdItemGuid">
    <vt:lpwstr>7476356b-9459-4483-bf32-f56a5fa61763</vt:lpwstr>
  </property>
  <property fmtid="{D5CDD505-2E9C-101B-9397-08002B2CF9AE}" pid="4" name="PMI Case No">
    <vt:lpwstr>FTR0819EP</vt:lpwstr>
  </property>
  <property fmtid="{D5CDD505-2E9C-101B-9397-08002B2CF9AE}" pid="5" name="Area">
    <vt:lpwstr>FTR cases</vt:lpwstr>
  </property>
  <property fmtid="{D5CDD505-2E9C-101B-9397-08002B2CF9AE}" pid="6" name="_dlc_DocId">
    <vt:lpwstr>d23d7394-490a-4147-9050-8b51cc2a5f34</vt:lpwstr>
  </property>
  <property fmtid="{D5CDD505-2E9C-101B-9397-08002B2CF9AE}" pid="7" name="_dlc_DocIdUrl">
    <vt:lpwstr>http://workpoint.app.pmi/teams/LTS1/ReddieGrose/_layouts/DocIdRedir.aspx?ID=d23d7394-490a-4147-9050-8b51cc2a5f34, d23d7394-490a-4147-9050-8b51cc2a5f34</vt:lpwstr>
  </property>
</Properties>
</file>