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E072" w14:textId="742841D6" w:rsidR="00812709" w:rsidRPr="005A7EA3" w:rsidRDefault="00E25D62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1. </w:t>
      </w:r>
      <w:r w:rsidR="00812709" w:rsidRPr="005A7EA3">
        <w:rPr>
          <w:rFonts w:ascii="Helvetica" w:hAnsi="Helvetica" w:cs="Arial"/>
          <w:sz w:val="20"/>
        </w:rPr>
        <w:t>Farmacinė kompozicija, skirta naudoti lėtinės obstrukcinės plaučių ligos gydymo būde pacientu</w:t>
      </w:r>
      <w:r w:rsidR="00E60683" w:rsidRPr="005A7EA3">
        <w:rPr>
          <w:rFonts w:ascii="Helvetica" w:hAnsi="Helvetica" w:cs="Arial"/>
          <w:sz w:val="20"/>
        </w:rPr>
        <w:t>i</w:t>
      </w:r>
      <w:r w:rsidR="00812709" w:rsidRPr="005A7EA3">
        <w:rPr>
          <w:rFonts w:ascii="Helvetica" w:hAnsi="Helvetica" w:cs="Arial"/>
          <w:sz w:val="20"/>
        </w:rPr>
        <w:t>, kuriam reikia tokio gydymo, inhaliuojant iš vienkartinės dozės sausų miltelių inhaliatoriaus arba daugiadozio sausų miltelių inhaliatoriaus, kai minėta farmacinė kompozicija apima aklidiną farmaciniu požiūriu priimtinos druskos sausų miltelių pavidal</w:t>
      </w:r>
      <w:r w:rsidR="005A7EA3" w:rsidRPr="005A7EA3">
        <w:rPr>
          <w:rFonts w:ascii="Helvetica" w:hAnsi="Helvetica" w:cs="Arial"/>
          <w:sz w:val="20"/>
        </w:rPr>
        <w:t>u</w:t>
      </w:r>
      <w:r w:rsidR="00812709" w:rsidRPr="005A7EA3">
        <w:rPr>
          <w:rFonts w:ascii="Helvetica" w:hAnsi="Helvetica" w:cs="Arial"/>
          <w:sz w:val="20"/>
        </w:rPr>
        <w:t xml:space="preserve">, sumaišytą su farmaciniu požiūriu priimtinu sausų miltelių nešikliu, ir minėtas gydymas apima (i) įvedimą kartą dienoje emituojamos dozės </w:t>
      </w:r>
      <w:r w:rsidR="005A7EA3" w:rsidRPr="005A7EA3">
        <w:rPr>
          <w:rFonts w:ascii="Helvetica" w:hAnsi="Helvetica" w:cs="Arial"/>
          <w:sz w:val="20"/>
        </w:rPr>
        <w:t>aklidin</w:t>
      </w:r>
      <w:r w:rsidR="00812709" w:rsidRPr="005A7EA3">
        <w:rPr>
          <w:rFonts w:ascii="Helvetica" w:hAnsi="Helvetica" w:cs="Arial"/>
          <w:sz w:val="20"/>
        </w:rPr>
        <w:t>o, ekvivalentiško</w:t>
      </w:r>
      <w:r w:rsidR="00E60683" w:rsidRPr="005A7EA3">
        <w:rPr>
          <w:rFonts w:ascii="Helvetica" w:hAnsi="Helvetica" w:cs="Arial"/>
          <w:sz w:val="20"/>
        </w:rPr>
        <w:t>s</w:t>
      </w:r>
      <w:r w:rsidR="00812709" w:rsidRPr="005A7EA3">
        <w:rPr>
          <w:rFonts w:ascii="Helvetica" w:hAnsi="Helvetica" w:cs="Arial"/>
          <w:sz w:val="20"/>
        </w:rPr>
        <w:t xml:space="preserve"> 360 </w:t>
      </w:r>
      <w:r w:rsidR="005A7EA3" w:rsidRPr="005A7EA3">
        <w:rPr>
          <w:rFonts w:ascii="Helvetica" w:hAnsi="Helvetica" w:cs="Arial"/>
          <w:sz w:val="20"/>
        </w:rPr>
        <w:t>µ</w:t>
      </w:r>
      <w:r w:rsidR="00812709" w:rsidRPr="005A7EA3">
        <w:rPr>
          <w:rFonts w:ascii="Helvetica" w:hAnsi="Helvetica" w:cs="Arial"/>
          <w:sz w:val="20"/>
        </w:rPr>
        <w:t xml:space="preserve">g (plius/minus 10 </w:t>
      </w:r>
      <w:r w:rsidR="00812709" w:rsidRPr="005A7EA3">
        <w:rPr>
          <w:rFonts w:ascii="Helvetica" w:hAnsi="Helvetica" w:cs="Arial"/>
          <w:sz w:val="20"/>
        </w:rPr>
        <w:sym w:font="Symbol" w:char="F025"/>
      </w:r>
      <w:r w:rsidR="00812709" w:rsidRPr="005A7EA3">
        <w:rPr>
          <w:rFonts w:ascii="Helvetica" w:hAnsi="Helvetica" w:cs="Arial"/>
          <w:sz w:val="20"/>
        </w:rPr>
        <w:t xml:space="preserve">) </w:t>
      </w:r>
      <w:r w:rsidR="005A7EA3" w:rsidRPr="005A7EA3">
        <w:rPr>
          <w:rFonts w:ascii="Helvetica" w:hAnsi="Helvetica" w:cs="Arial"/>
          <w:sz w:val="20"/>
        </w:rPr>
        <w:t>aklidin</w:t>
      </w:r>
      <w:r w:rsidR="00812709" w:rsidRPr="005A7EA3">
        <w:rPr>
          <w:rFonts w:ascii="Helvetica" w:hAnsi="Helvetica" w:cs="Arial"/>
          <w:sz w:val="20"/>
        </w:rPr>
        <w:t xml:space="preserve">o bromido, arba (ii) </w:t>
      </w:r>
      <w:r w:rsidR="00E60683" w:rsidRPr="005A7EA3">
        <w:rPr>
          <w:rFonts w:ascii="Helvetica" w:hAnsi="Helvetica" w:cs="Arial"/>
          <w:sz w:val="20"/>
        </w:rPr>
        <w:t xml:space="preserve">įvedimą dukart dienoje emituojamos dozės </w:t>
      </w:r>
      <w:r w:rsidR="005A7EA3" w:rsidRPr="005A7EA3">
        <w:rPr>
          <w:rFonts w:ascii="Helvetica" w:hAnsi="Helvetica" w:cs="Arial"/>
          <w:sz w:val="20"/>
        </w:rPr>
        <w:t>aklidin</w:t>
      </w:r>
      <w:r w:rsidR="00E60683" w:rsidRPr="005A7EA3">
        <w:rPr>
          <w:rFonts w:ascii="Helvetica" w:hAnsi="Helvetica" w:cs="Arial"/>
          <w:sz w:val="20"/>
        </w:rPr>
        <w:t>o, ekvivalentiškos</w:t>
      </w:r>
      <w:r w:rsidR="00812709" w:rsidRPr="005A7EA3">
        <w:rPr>
          <w:rFonts w:ascii="Helvetica" w:hAnsi="Helvetica" w:cs="Arial"/>
          <w:sz w:val="20"/>
        </w:rPr>
        <w:t xml:space="preserve"> </w:t>
      </w:r>
      <w:r w:rsidR="00E60683" w:rsidRPr="005A7EA3">
        <w:rPr>
          <w:rFonts w:ascii="Helvetica" w:hAnsi="Helvetica" w:cs="Arial"/>
          <w:sz w:val="20"/>
        </w:rPr>
        <w:t xml:space="preserve">360 </w:t>
      </w:r>
      <w:r w:rsidR="005A7EA3" w:rsidRPr="005A7EA3">
        <w:rPr>
          <w:rFonts w:ascii="Helvetica" w:hAnsi="Helvetica" w:cs="Arial"/>
          <w:sz w:val="20"/>
        </w:rPr>
        <w:t>µ</w:t>
      </w:r>
      <w:r w:rsidR="00E60683" w:rsidRPr="005A7EA3">
        <w:rPr>
          <w:rFonts w:ascii="Helvetica" w:hAnsi="Helvetica" w:cs="Arial"/>
          <w:sz w:val="20"/>
        </w:rPr>
        <w:t xml:space="preserve">g (plius/minus 10 </w:t>
      </w:r>
      <w:r w:rsidR="00E60683" w:rsidRPr="005A7EA3">
        <w:rPr>
          <w:rFonts w:ascii="Helvetica" w:hAnsi="Helvetica" w:cs="Arial"/>
          <w:sz w:val="20"/>
        </w:rPr>
        <w:sym w:font="Symbol" w:char="F025"/>
      </w:r>
      <w:r w:rsidR="00E60683" w:rsidRPr="005A7EA3">
        <w:rPr>
          <w:rFonts w:ascii="Helvetica" w:hAnsi="Helvetica" w:cs="Arial"/>
          <w:sz w:val="20"/>
        </w:rPr>
        <w:t xml:space="preserve">) </w:t>
      </w:r>
      <w:r w:rsidR="005A7EA3" w:rsidRPr="005A7EA3">
        <w:rPr>
          <w:rFonts w:ascii="Helvetica" w:hAnsi="Helvetica" w:cs="Arial"/>
          <w:sz w:val="20"/>
        </w:rPr>
        <w:t>aklidin</w:t>
      </w:r>
      <w:r w:rsidR="00E60683" w:rsidRPr="005A7EA3">
        <w:rPr>
          <w:rFonts w:ascii="Helvetica" w:hAnsi="Helvetica" w:cs="Arial"/>
          <w:sz w:val="20"/>
        </w:rPr>
        <w:t>o bromido.</w:t>
      </w:r>
    </w:p>
    <w:p w14:paraId="3524DBC8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6DB4390" w14:textId="621047DE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2. Farmacinė kompozicija, skirta naudoti pagal 1 punktą, vienkartinės dozės sausų miltelių vaisto formos pavidale, apimanti vienkartinę emituojamą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dozę, ekvivalentišką 360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g (plius/minus 10 </w:t>
      </w:r>
      <w:r w:rsidRPr="005A7EA3">
        <w:rPr>
          <w:rFonts w:ascii="Helvetica" w:hAnsi="Helvetica" w:cs="Arial"/>
          <w:sz w:val="20"/>
        </w:rPr>
        <w:sym w:font="Symbol" w:char="F025"/>
      </w:r>
      <w:r w:rsidRPr="005A7EA3">
        <w:rPr>
          <w:rFonts w:ascii="Helvetica" w:hAnsi="Helvetica" w:cs="Arial"/>
          <w:sz w:val="20"/>
        </w:rPr>
        <w:t xml:space="preserve">)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bromido. </w:t>
      </w:r>
    </w:p>
    <w:p w14:paraId="25A2030A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64BBD675" w14:textId="535B65FB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3. Farmacinė kompozicija, skirta naudoti pagal 1 punktą, daugelio dozių sausų miltelių vaisto formos pavidale, skirta įvedimui daugelio dozių sausų miltelių inhaliatoriaus įtaisu, sukalibruotu pateikti emituojamą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dozę, ekvivalentišką 360 mikrogramų (plius/minus 10 </w:t>
      </w:r>
      <w:r w:rsidRPr="005A7EA3">
        <w:rPr>
          <w:rFonts w:ascii="Helvetica" w:hAnsi="Helvetica" w:cs="Arial"/>
          <w:sz w:val="20"/>
        </w:rPr>
        <w:sym w:font="Symbol" w:char="F025"/>
      </w:r>
      <w:r w:rsidRPr="005A7EA3">
        <w:rPr>
          <w:rFonts w:ascii="Helvetica" w:hAnsi="Helvetica" w:cs="Arial"/>
          <w:sz w:val="20"/>
        </w:rPr>
        <w:t xml:space="preserve">)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bromido. </w:t>
      </w:r>
    </w:p>
    <w:p w14:paraId="746435BB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51F3CF8" w14:textId="436E482F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4. Farmacinė kompozicija, skirta naudoti pagal bet kurį ankstesnį punktą, kur (a) farmaciniu požiūriu priimtina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druska yra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>o bromidas, ir (arba) (b) farmaciniu požiūriu priimtinas nešiklis yra laktozės dalelės.</w:t>
      </w:r>
    </w:p>
    <w:p w14:paraId="78D419A6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6A72B03C" w14:textId="7BE8E8B1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5. Farmacinė kompozicija, skirta naudoti pagal bet kurį ankstesnį punktą, kur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>o ir nešiklio masių santykis yra nuo 1:25 iki 1:75.</w:t>
      </w:r>
    </w:p>
    <w:p w14:paraId="3133C404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CDFEC33" w14:textId="29F38EB8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6. Farmacinė kompozicija, skirta naudoti pagal 5 punktą, kur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>o ir nešiklio masių santykis yra nuo 1:50 iki 1:75.</w:t>
      </w:r>
    </w:p>
    <w:p w14:paraId="7FB6E455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5754AC7" w14:textId="266299A0" w:rsidR="00E60683" w:rsidRPr="005A7EA3" w:rsidRDefault="00E6068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7. Farmacinė kompozicija, skirta naudoti pagal bet kurį ankstesnį punktą, kur (a) vidutinis </w:t>
      </w:r>
      <w:r w:rsidR="005A7EA3" w:rsidRPr="005A7EA3">
        <w:rPr>
          <w:rFonts w:ascii="Helvetica" w:hAnsi="Helvetica" w:cs="Arial"/>
          <w:sz w:val="20"/>
        </w:rPr>
        <w:t>aklidin</w:t>
      </w:r>
      <w:r w:rsidRPr="005A7EA3">
        <w:rPr>
          <w:rFonts w:ascii="Helvetica" w:hAnsi="Helvetica" w:cs="Arial"/>
          <w:sz w:val="20"/>
        </w:rPr>
        <w:t xml:space="preserve">o dalelių diametras yra tarp 2-5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m, ir (arba) (b) nešiklio dalelės pasižymi d10 iš 90 - 160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m, d50 iš 170 - 270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m, ir d90 iš 290 - 400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m. </w:t>
      </w:r>
    </w:p>
    <w:p w14:paraId="2FAC55A2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FC27D80" w14:textId="015DFEC6" w:rsidR="00C34266" w:rsidRPr="005A7EA3" w:rsidRDefault="00C34266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>8. Farmacinė kompozicija, skirta naudoti pagal bet kurį ankstesnį punktą, kur farmacinė kompozicija papildomai apima vieno arba daugiau papildomų veiksmingų agentų, parinktų iš β2-agonistų, PDE IV inhibitorių ir kortikosteroidų, efektyvų kiekį.</w:t>
      </w:r>
    </w:p>
    <w:p w14:paraId="0E039A05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3555CBC" w14:textId="3B386C1D" w:rsidR="00C34266" w:rsidRPr="005A7EA3" w:rsidRDefault="00C34266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>9. Farmacinė kompozicija, skirta naudoti pagal 8 punktą, kur papildomas veiksmingas agentas yra parinktas iš (i) formoterolio, salmeterolio ir budezonido, laisvame arba farmaciniu požiūriu priimtinos druskos pavidale, ir (ii) flutikazono propionato.</w:t>
      </w:r>
    </w:p>
    <w:p w14:paraId="7E985FA6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CD36BD8" w14:textId="369A53FF" w:rsidR="00C34266" w:rsidRPr="005A7EA3" w:rsidRDefault="00C34266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10. Farmacinė kompozicija, skirta naudoti pagal 9 punktą, kur (a) papildomas veiksmingas agentas yra formoterolio fumaratas kiekiu, ekvivalentišku nominaliai išmatuotai dozei 5-25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g dozėje, arba (b) papildomas veiksmingas agentas yra formoterolio fumaratas kiekiu, ekvivalentišku nominaliai išmatuotai dozei 6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 xml:space="preserve">g dozėje, arba (c) papildomas veiksmingas agentas yra formoterolio fumaratas kiekiu, ekvivalentišku nominaliai išmatuotai dozei 12 </w:t>
      </w:r>
      <w:r w:rsidR="005A7EA3" w:rsidRPr="005A7EA3">
        <w:rPr>
          <w:rFonts w:ascii="Helvetica" w:hAnsi="Helvetica" w:cs="Arial"/>
          <w:sz w:val="20"/>
        </w:rPr>
        <w:t>µ</w:t>
      </w:r>
      <w:r w:rsidRPr="005A7EA3">
        <w:rPr>
          <w:rFonts w:ascii="Helvetica" w:hAnsi="Helvetica" w:cs="Arial"/>
          <w:sz w:val="20"/>
        </w:rPr>
        <w:t>g dozėje.</w:t>
      </w:r>
    </w:p>
    <w:p w14:paraId="59953EAB" w14:textId="77777777" w:rsidR="005A7EA3" w:rsidRPr="005A7EA3" w:rsidRDefault="005A7EA3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5DD053F" w14:textId="773043A7" w:rsidR="00E25D62" w:rsidRPr="005A7EA3" w:rsidRDefault="00C34266" w:rsidP="005A7E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5A7EA3">
        <w:rPr>
          <w:rFonts w:ascii="Helvetica" w:hAnsi="Helvetica" w:cs="Arial"/>
          <w:sz w:val="20"/>
        </w:rPr>
        <w:t xml:space="preserve">11. </w:t>
      </w:r>
      <w:r w:rsidR="00E25D62" w:rsidRPr="005A7EA3">
        <w:rPr>
          <w:rFonts w:ascii="Helvetica" w:hAnsi="Helvetica" w:cs="Arial"/>
          <w:sz w:val="20"/>
        </w:rPr>
        <w:t xml:space="preserve">Daugiadozis sausų miltelių inhaliatoriaus įtaisas, apimantis </w:t>
      </w:r>
      <w:r w:rsidR="005A7EA3" w:rsidRPr="005A7EA3">
        <w:rPr>
          <w:rFonts w:ascii="Helvetica" w:hAnsi="Helvetica" w:cs="Arial"/>
          <w:sz w:val="20"/>
        </w:rPr>
        <w:t>aklidin</w:t>
      </w:r>
      <w:r w:rsidR="00E25D62" w:rsidRPr="005A7EA3">
        <w:rPr>
          <w:rFonts w:ascii="Helvetica" w:hAnsi="Helvetica" w:cs="Arial"/>
          <w:sz w:val="20"/>
        </w:rPr>
        <w:t xml:space="preserve">ą, kuris yra sukalibruotas pateikti, jį aktyvavus, emituojamą </w:t>
      </w:r>
      <w:r w:rsidR="005A7EA3" w:rsidRPr="005A7EA3">
        <w:rPr>
          <w:rFonts w:ascii="Helvetica" w:hAnsi="Helvetica" w:cs="Arial"/>
          <w:sz w:val="20"/>
        </w:rPr>
        <w:t>aklidin</w:t>
      </w:r>
      <w:r w:rsidR="00E25D62" w:rsidRPr="005A7EA3">
        <w:rPr>
          <w:rFonts w:ascii="Helvetica" w:hAnsi="Helvetica" w:cs="Arial"/>
          <w:sz w:val="20"/>
        </w:rPr>
        <w:t xml:space="preserve">o dozę, ekvivalentišką 360 </w:t>
      </w:r>
      <w:r w:rsidR="005A7EA3" w:rsidRPr="005A7EA3">
        <w:rPr>
          <w:rFonts w:ascii="Helvetica" w:hAnsi="Helvetica" w:cs="Arial"/>
          <w:sz w:val="20"/>
        </w:rPr>
        <w:t>µ</w:t>
      </w:r>
      <w:r w:rsidR="00E25D62" w:rsidRPr="005A7EA3">
        <w:rPr>
          <w:rFonts w:ascii="Helvetica" w:hAnsi="Helvetica" w:cs="Arial"/>
          <w:sz w:val="20"/>
        </w:rPr>
        <w:t xml:space="preserve">g (plius/minus 35 </w:t>
      </w:r>
      <w:r w:rsidR="00E25D62" w:rsidRPr="005A7EA3">
        <w:rPr>
          <w:rFonts w:ascii="Helvetica" w:hAnsi="Helvetica" w:cs="Arial"/>
          <w:sz w:val="20"/>
        </w:rPr>
        <w:sym w:font="Symbol" w:char="F025"/>
      </w:r>
      <w:r w:rsidR="00E25D62" w:rsidRPr="005A7EA3">
        <w:rPr>
          <w:rFonts w:ascii="Helvetica" w:hAnsi="Helvetica" w:cs="Arial"/>
          <w:sz w:val="20"/>
        </w:rPr>
        <w:t xml:space="preserve">) </w:t>
      </w:r>
      <w:r w:rsidR="005A7EA3" w:rsidRPr="005A7EA3">
        <w:rPr>
          <w:rFonts w:ascii="Helvetica" w:hAnsi="Helvetica" w:cs="Arial"/>
          <w:sz w:val="20"/>
        </w:rPr>
        <w:t>aklidin</w:t>
      </w:r>
      <w:r w:rsidR="00E25D62" w:rsidRPr="005A7EA3">
        <w:rPr>
          <w:rFonts w:ascii="Helvetica" w:hAnsi="Helvetica" w:cs="Arial"/>
          <w:sz w:val="20"/>
        </w:rPr>
        <w:t xml:space="preserve">o bromido. </w:t>
      </w:r>
    </w:p>
    <w:sectPr w:rsidR="00E25D62" w:rsidRPr="005A7EA3" w:rsidSect="005A7EA3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CE61" w14:textId="77777777" w:rsidR="00545002" w:rsidRDefault="00545002" w:rsidP="005B1785">
      <w:r>
        <w:separator/>
      </w:r>
    </w:p>
  </w:endnote>
  <w:endnote w:type="continuationSeparator" w:id="0">
    <w:p w14:paraId="564E0031" w14:textId="77777777" w:rsidR="00545002" w:rsidRDefault="00545002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B925" w14:textId="77777777" w:rsidR="00545002" w:rsidRDefault="00545002" w:rsidP="005B1785">
      <w:r>
        <w:separator/>
      </w:r>
    </w:p>
  </w:footnote>
  <w:footnote w:type="continuationSeparator" w:id="0">
    <w:p w14:paraId="4C855CFA" w14:textId="77777777" w:rsidR="00545002" w:rsidRDefault="00545002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37637"/>
    <w:multiLevelType w:val="hybridMultilevel"/>
    <w:tmpl w:val="F954B24A"/>
    <w:lvl w:ilvl="0" w:tplc="684EF19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2684251">
    <w:abstractNumId w:val="2"/>
  </w:num>
  <w:num w:numId="2" w16cid:durableId="127168762">
    <w:abstractNumId w:val="4"/>
  </w:num>
  <w:num w:numId="3" w16cid:durableId="1746687719">
    <w:abstractNumId w:val="5"/>
  </w:num>
  <w:num w:numId="4" w16cid:durableId="742921263">
    <w:abstractNumId w:val="0"/>
  </w:num>
  <w:num w:numId="5" w16cid:durableId="2141024632">
    <w:abstractNumId w:val="1"/>
  </w:num>
  <w:num w:numId="6" w16cid:durableId="1428651889">
    <w:abstractNumId w:val="7"/>
  </w:num>
  <w:num w:numId="7" w16cid:durableId="1660040320">
    <w:abstractNumId w:val="3"/>
  </w:num>
  <w:num w:numId="8" w16cid:durableId="1369376212">
    <w:abstractNumId w:val="8"/>
  </w:num>
  <w:num w:numId="9" w16cid:durableId="114932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736F"/>
    <w:rsid w:val="001F0668"/>
    <w:rsid w:val="002129AB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8753C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D6276"/>
    <w:rsid w:val="003D66A9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72992"/>
    <w:rsid w:val="004A1C43"/>
    <w:rsid w:val="004A2442"/>
    <w:rsid w:val="004B0043"/>
    <w:rsid w:val="004C2BF6"/>
    <w:rsid w:val="004D579F"/>
    <w:rsid w:val="004D5BF3"/>
    <w:rsid w:val="004E3BD5"/>
    <w:rsid w:val="004E4262"/>
    <w:rsid w:val="004F1924"/>
    <w:rsid w:val="004F4720"/>
    <w:rsid w:val="00501F49"/>
    <w:rsid w:val="00501F63"/>
    <w:rsid w:val="00502EE8"/>
    <w:rsid w:val="005035E8"/>
    <w:rsid w:val="00504D3F"/>
    <w:rsid w:val="005067DC"/>
    <w:rsid w:val="0054170F"/>
    <w:rsid w:val="00542EEA"/>
    <w:rsid w:val="00545002"/>
    <w:rsid w:val="0055357B"/>
    <w:rsid w:val="00553C58"/>
    <w:rsid w:val="0056157B"/>
    <w:rsid w:val="00561C22"/>
    <w:rsid w:val="00573F47"/>
    <w:rsid w:val="00582C10"/>
    <w:rsid w:val="00596043"/>
    <w:rsid w:val="005A0CD2"/>
    <w:rsid w:val="005A458C"/>
    <w:rsid w:val="005A7A10"/>
    <w:rsid w:val="005A7EA3"/>
    <w:rsid w:val="005B1785"/>
    <w:rsid w:val="005C0BF5"/>
    <w:rsid w:val="005C28FD"/>
    <w:rsid w:val="005D5177"/>
    <w:rsid w:val="005E2492"/>
    <w:rsid w:val="005E57C8"/>
    <w:rsid w:val="005F01AA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C0BEC"/>
    <w:rsid w:val="006D2E95"/>
    <w:rsid w:val="006D32B6"/>
    <w:rsid w:val="006D586A"/>
    <w:rsid w:val="006D7841"/>
    <w:rsid w:val="006F4809"/>
    <w:rsid w:val="0070018A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6115E"/>
    <w:rsid w:val="00774092"/>
    <w:rsid w:val="00776040"/>
    <w:rsid w:val="007767BF"/>
    <w:rsid w:val="00783B2C"/>
    <w:rsid w:val="007A68DD"/>
    <w:rsid w:val="007B5A79"/>
    <w:rsid w:val="007C1DC0"/>
    <w:rsid w:val="007C3102"/>
    <w:rsid w:val="007E1AB8"/>
    <w:rsid w:val="007E57D6"/>
    <w:rsid w:val="007F3243"/>
    <w:rsid w:val="007F7674"/>
    <w:rsid w:val="00800807"/>
    <w:rsid w:val="00804581"/>
    <w:rsid w:val="00807EEF"/>
    <w:rsid w:val="00812709"/>
    <w:rsid w:val="00813CCC"/>
    <w:rsid w:val="0081527F"/>
    <w:rsid w:val="0084000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00D"/>
    <w:rsid w:val="00925623"/>
    <w:rsid w:val="009309BD"/>
    <w:rsid w:val="0093258E"/>
    <w:rsid w:val="00943FEC"/>
    <w:rsid w:val="00951E09"/>
    <w:rsid w:val="00960AFD"/>
    <w:rsid w:val="009664B7"/>
    <w:rsid w:val="00971D35"/>
    <w:rsid w:val="00971F1B"/>
    <w:rsid w:val="009938CE"/>
    <w:rsid w:val="009C2412"/>
    <w:rsid w:val="009F1EB7"/>
    <w:rsid w:val="00A00A4B"/>
    <w:rsid w:val="00A03DC9"/>
    <w:rsid w:val="00A047CB"/>
    <w:rsid w:val="00A049DF"/>
    <w:rsid w:val="00A0570E"/>
    <w:rsid w:val="00A05F10"/>
    <w:rsid w:val="00A06A09"/>
    <w:rsid w:val="00A235BB"/>
    <w:rsid w:val="00A251E5"/>
    <w:rsid w:val="00A355B8"/>
    <w:rsid w:val="00A365D3"/>
    <w:rsid w:val="00A36A10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56F6"/>
    <w:rsid w:val="00AB769A"/>
    <w:rsid w:val="00AC1B71"/>
    <w:rsid w:val="00AC6F13"/>
    <w:rsid w:val="00AD36BC"/>
    <w:rsid w:val="00AD555E"/>
    <w:rsid w:val="00AF0885"/>
    <w:rsid w:val="00B03266"/>
    <w:rsid w:val="00B12059"/>
    <w:rsid w:val="00B121F0"/>
    <w:rsid w:val="00B17A20"/>
    <w:rsid w:val="00B32CFC"/>
    <w:rsid w:val="00B32ECF"/>
    <w:rsid w:val="00B40B69"/>
    <w:rsid w:val="00B42F22"/>
    <w:rsid w:val="00B54F6D"/>
    <w:rsid w:val="00B55157"/>
    <w:rsid w:val="00B665B0"/>
    <w:rsid w:val="00B80574"/>
    <w:rsid w:val="00BB4438"/>
    <w:rsid w:val="00BB4B48"/>
    <w:rsid w:val="00BB5CB7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34266"/>
    <w:rsid w:val="00C40A07"/>
    <w:rsid w:val="00C43F46"/>
    <w:rsid w:val="00C466DE"/>
    <w:rsid w:val="00C54462"/>
    <w:rsid w:val="00C60BF7"/>
    <w:rsid w:val="00C66AA9"/>
    <w:rsid w:val="00C66D91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4CBF"/>
    <w:rsid w:val="00DB55AF"/>
    <w:rsid w:val="00DC2A4D"/>
    <w:rsid w:val="00DD29FB"/>
    <w:rsid w:val="00DD2E4F"/>
    <w:rsid w:val="00DD5DA4"/>
    <w:rsid w:val="00DE5DC2"/>
    <w:rsid w:val="00E059B6"/>
    <w:rsid w:val="00E12CDB"/>
    <w:rsid w:val="00E25D62"/>
    <w:rsid w:val="00E32653"/>
    <w:rsid w:val="00E47392"/>
    <w:rsid w:val="00E523AD"/>
    <w:rsid w:val="00E560BC"/>
    <w:rsid w:val="00E60683"/>
    <w:rsid w:val="00E7040C"/>
    <w:rsid w:val="00E7285A"/>
    <w:rsid w:val="00E836B3"/>
    <w:rsid w:val="00E8415E"/>
    <w:rsid w:val="00E90B09"/>
    <w:rsid w:val="00E94332"/>
    <w:rsid w:val="00EA557E"/>
    <w:rsid w:val="00EB271D"/>
    <w:rsid w:val="00EB4BFD"/>
    <w:rsid w:val="00EB7B76"/>
    <w:rsid w:val="00EC09A9"/>
    <w:rsid w:val="00EC1B1B"/>
    <w:rsid w:val="00EE09A1"/>
    <w:rsid w:val="00EE1D0B"/>
    <w:rsid w:val="00EF486F"/>
    <w:rsid w:val="00EF59EE"/>
    <w:rsid w:val="00EF7F45"/>
    <w:rsid w:val="00F055D7"/>
    <w:rsid w:val="00F06842"/>
    <w:rsid w:val="00F12DEE"/>
    <w:rsid w:val="00F26EC5"/>
    <w:rsid w:val="00F41735"/>
    <w:rsid w:val="00F428F5"/>
    <w:rsid w:val="00F465F5"/>
    <w:rsid w:val="00F62802"/>
    <w:rsid w:val="00F6368B"/>
    <w:rsid w:val="00F735DD"/>
    <w:rsid w:val="00F73B86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2F922"/>
  <w15:chartTrackingRefBased/>
  <w15:docId w15:val="{6E252604-DD4E-41C7-95CE-E886D739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1">
    <w:name w:val="Date1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  <w:style w:type="character" w:customStyle="1" w:styleId="live-min">
    <w:name w:val="live-min"/>
    <w:rsid w:val="00AC1B71"/>
  </w:style>
  <w:style w:type="character" w:customStyle="1" w:styleId="handicapped-header">
    <w:name w:val="handicapped-header"/>
    <w:rsid w:val="00AC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8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3</cp:revision>
  <cp:lastPrinted>2022-03-01T07:27:00Z</cp:lastPrinted>
  <dcterms:created xsi:type="dcterms:W3CDTF">2022-05-19T06:10:00Z</dcterms:created>
  <dcterms:modified xsi:type="dcterms:W3CDTF">2022-05-19T06:18:00Z</dcterms:modified>
</cp:coreProperties>
</file>