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3CD0" w14:textId="2D454A4D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Vaistų tiekimo į šlapimo pūslę įrenginys, apimantis:</w:t>
      </w:r>
    </w:p>
    <w:p w14:paraId="352ACF01" w14:textId="737CA770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 xml:space="preserve">korpusą (102) su uždaru vaisto rezervuaro spindžiu, apribotu pirmosios sienelės konstrukcija (104, 504, 604, 704, 804, 904), pagaminta iš pirmosios medžiagos, ir </w:t>
      </w:r>
      <w:proofErr w:type="spellStart"/>
      <w:r w:rsidRPr="009B5A57">
        <w:rPr>
          <w:rFonts w:ascii="Helvetica" w:hAnsi="Helvetica"/>
          <w:sz w:val="20"/>
        </w:rPr>
        <w:t>hidrofiline</w:t>
      </w:r>
      <w:proofErr w:type="spellEnd"/>
      <w:r w:rsidRPr="009B5A57">
        <w:rPr>
          <w:rFonts w:ascii="Helvetica" w:hAnsi="Helvetica"/>
          <w:sz w:val="20"/>
        </w:rPr>
        <w:t xml:space="preserve"> antrosios sienelės konstrukcija (106, 506, 606, 706, 806, 906), pagaminta iš antrosios medžiagos; ir</w:t>
      </w:r>
    </w:p>
    <w:p w14:paraId="4654323A" w14:textId="77777777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vaistą (108, 408, 608, 708, 808, 908), esantį vaisto rezervuaro spindyje,</w:t>
      </w:r>
    </w:p>
    <w:p w14:paraId="2717C53F" w14:textId="1E2E5B98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kur pirmosios sienelės konstrukcija (104, 504, 604, 704, 804, 904) yra nelaidi vaistui, o antrosios sienelės konstrukcija (106, 506, 606, 706, 806, 906) yra laidi vaistui (108, 408, 608, 708, 808, 908), ir</w:t>
      </w:r>
    </w:p>
    <w:p w14:paraId="55F6C41F" w14:textId="77777777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kur:</w:t>
      </w:r>
    </w:p>
    <w:p w14:paraId="76CEC8FA" w14:textId="36BA251B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pirmosios sienelės konstrukcija (104, 504, 604, 704, 804, 904) ir antrosios sienelės konstrukcija (106, 506, 606, 706, 806, 906) yra šalia viena kitos ir kartu suformuoja cilindrinį vamzdelį,</w:t>
      </w:r>
    </w:p>
    <w:p w14:paraId="7601185A" w14:textId="53426F71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įrenginys sukonfigūruotas įvesti į šlapimo pūslę ir laikyti joje, ir</w:t>
      </w:r>
    </w:p>
    <w:p w14:paraId="23102683" w14:textId="55CA76F5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 xml:space="preserve">pirmosios ir antrosios medžiagų </w:t>
      </w:r>
      <w:proofErr w:type="spellStart"/>
      <w:r w:rsidRPr="009B5A57">
        <w:rPr>
          <w:rFonts w:ascii="Helvetica" w:hAnsi="Helvetica"/>
          <w:sz w:val="20"/>
        </w:rPr>
        <w:t>durometras</w:t>
      </w:r>
      <w:proofErr w:type="spellEnd"/>
      <w:r w:rsidRPr="009B5A57">
        <w:rPr>
          <w:rFonts w:ascii="Helvetica" w:hAnsi="Helvetica"/>
          <w:sz w:val="20"/>
        </w:rPr>
        <w:t xml:space="preserve"> yra pasirinktas taip, kad įrenginys tiktų paciento šlapimo pūslei.</w:t>
      </w:r>
    </w:p>
    <w:p w14:paraId="268B4DCC" w14:textId="77777777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DA24622" w14:textId="4BA360EE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2.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įrenginys yra elastingai deformuojamas nuo santykinai ištiesintos formos, tinkamos įvesti per paciento šlaplę į paciento šlapimo pūslę, iki laikymo formos, tinkamos įrenginiui išlaikyti šlapimo pūslėje.</w:t>
      </w:r>
    </w:p>
    <w:p w14:paraId="79EC31A1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5695853" w14:textId="42C66135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3.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2 punktą, papildomai apimantis laikymo rėmelio spindį (922) ir jame esantį laikymo rėmelį (924).</w:t>
      </w:r>
    </w:p>
    <w:p w14:paraId="2079F9B6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56E370E" w14:textId="6C20163F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4.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pirmosios sienelės konstrukcija (904) ir antrosios sienelės konstrukcija (906) kartu suformuoja uždarą cilindrinį vamzdelį, o antrosios sienelės konstrukcija (906) tęsiasi išilgai cilindrinio vamzdelio ilgio.</w:t>
      </w:r>
    </w:p>
    <w:p w14:paraId="3FFB580F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042D1D3" w14:textId="6AD28CEC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5.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pirmosios sienelės konstrukcija (104, 504, 604, 704, 804, 904) apima silikoną.</w:t>
      </w:r>
    </w:p>
    <w:p w14:paraId="1E64118C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E787F44" w14:textId="0B96C5E8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6.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 xml:space="preserve">Įrenginys pagal 1 punktą, kur antrosios sienelės konstrukcija (106, 506, 606, 706, 806, 906) apima </w:t>
      </w:r>
      <w:proofErr w:type="spellStart"/>
      <w:r w:rsidRPr="009B5A57">
        <w:rPr>
          <w:rFonts w:ascii="Helvetica" w:hAnsi="Helvetica"/>
          <w:sz w:val="20"/>
        </w:rPr>
        <w:t>termoplastinį</w:t>
      </w:r>
      <w:proofErr w:type="spellEnd"/>
      <w:r w:rsidRPr="009B5A57">
        <w:rPr>
          <w:rFonts w:ascii="Helvetica" w:hAnsi="Helvetica"/>
          <w:sz w:val="20"/>
        </w:rPr>
        <w:t xml:space="preserve"> poliuretaną.</w:t>
      </w:r>
    </w:p>
    <w:p w14:paraId="6502C47C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FB73807" w14:textId="6306BE20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7.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 xml:space="preserve">Įrenginys pagal 1 punktą, kur pirmosios ir antrosios sienelių konstrukcijos (904, 906) yra </w:t>
      </w:r>
      <w:proofErr w:type="spellStart"/>
      <w:r w:rsidRPr="009B5A57">
        <w:rPr>
          <w:rFonts w:ascii="Helvetica" w:hAnsi="Helvetica"/>
          <w:sz w:val="20"/>
        </w:rPr>
        <w:t>termoplastiniai</w:t>
      </w:r>
      <w:proofErr w:type="spellEnd"/>
      <w:r w:rsidRPr="009B5A57">
        <w:rPr>
          <w:rFonts w:ascii="Helvetica" w:hAnsi="Helvetica"/>
          <w:sz w:val="20"/>
        </w:rPr>
        <w:t xml:space="preserve"> polimerai, suformuoti </w:t>
      </w:r>
      <w:proofErr w:type="spellStart"/>
      <w:r w:rsidRPr="009B5A57">
        <w:rPr>
          <w:rFonts w:ascii="Helvetica" w:hAnsi="Helvetica"/>
          <w:sz w:val="20"/>
        </w:rPr>
        <w:t>koekstruzijos</w:t>
      </w:r>
      <w:proofErr w:type="spellEnd"/>
      <w:r w:rsidRPr="009B5A57">
        <w:rPr>
          <w:rFonts w:ascii="Helvetica" w:hAnsi="Helvetica"/>
          <w:sz w:val="20"/>
        </w:rPr>
        <w:t xml:space="preserve"> būdu, o antrosios sienelės konstrukcija (906) yra juostelės, besitęsiančios išilgai bent dalies pirmosios sienelės konstrukcijos (904) ilgio, pavidalo.</w:t>
      </w:r>
    </w:p>
    <w:p w14:paraId="3AE3E36A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2ED6D10" w14:textId="06E6EDD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8.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vaistas (108, 408, 608, 708, 808, 908) yra vieno ar daugiau kietos formos vaisto vienetų pavidalo.</w:t>
      </w:r>
    </w:p>
    <w:p w14:paraId="108F33AA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77CDDACA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9.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vaistas (108, 408, 608, 708, 808, 908) yra mažo tirpumo vaistas.</w:t>
      </w:r>
      <w:r>
        <w:rPr>
          <w:rFonts w:ascii="Helvetica" w:hAnsi="Helvetica"/>
          <w:sz w:val="20"/>
        </w:rPr>
        <w:t xml:space="preserve"> </w:t>
      </w:r>
    </w:p>
    <w:p w14:paraId="15AE929F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BA85371" w14:textId="2F4F70FE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10.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vaistas (108, 408, 608, 708, 808, 908) yra didelio tirpumo vaistas.</w:t>
      </w:r>
    </w:p>
    <w:p w14:paraId="67E37D09" w14:textId="77777777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396059F" w14:textId="39E2D92A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11.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 xml:space="preserve">Įrenginys pagal 1 punktą, kur vaistas (108, 408, 608, 708, 808, 908) apima </w:t>
      </w:r>
      <w:proofErr w:type="spellStart"/>
      <w:r w:rsidRPr="009B5A57">
        <w:rPr>
          <w:rFonts w:ascii="Helvetica" w:hAnsi="Helvetica"/>
          <w:sz w:val="20"/>
        </w:rPr>
        <w:t>lidokainą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gemcitabiną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docetakselį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karboplatiną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cisplatiną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oksaliplatiną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trospiumą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tolterodiną</w:t>
      </w:r>
      <w:proofErr w:type="spellEnd"/>
      <w:r w:rsidRPr="009B5A57">
        <w:rPr>
          <w:rFonts w:ascii="Helvetica" w:hAnsi="Helvetica"/>
          <w:sz w:val="20"/>
        </w:rPr>
        <w:t xml:space="preserve">, </w:t>
      </w:r>
      <w:proofErr w:type="spellStart"/>
      <w:r w:rsidRPr="009B5A57">
        <w:rPr>
          <w:rFonts w:ascii="Helvetica" w:hAnsi="Helvetica"/>
          <w:sz w:val="20"/>
        </w:rPr>
        <w:t>oksibutininą</w:t>
      </w:r>
      <w:proofErr w:type="spellEnd"/>
      <w:r w:rsidRPr="009B5A57">
        <w:rPr>
          <w:rFonts w:ascii="Helvetica" w:hAnsi="Helvetica"/>
          <w:sz w:val="20"/>
        </w:rPr>
        <w:t xml:space="preserve"> arba </w:t>
      </w:r>
      <w:proofErr w:type="spellStart"/>
      <w:r w:rsidRPr="009B5A57">
        <w:rPr>
          <w:rFonts w:ascii="Helvetica" w:hAnsi="Helvetica"/>
          <w:sz w:val="20"/>
        </w:rPr>
        <w:t>mitomiciną</w:t>
      </w:r>
      <w:proofErr w:type="spellEnd"/>
      <w:r w:rsidRPr="009B5A57">
        <w:rPr>
          <w:rFonts w:ascii="Helvetica" w:hAnsi="Helvetica"/>
          <w:sz w:val="20"/>
        </w:rPr>
        <w:t xml:space="preserve"> C.</w:t>
      </w:r>
    </w:p>
    <w:p w14:paraId="581571C4" w14:textId="77777777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72DAA7A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lastRenderedPageBreak/>
        <w:t>12.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 punktą, kur pirmosios ir antrosios sienelių konstrukcijos yra laidžios vandeniui.</w:t>
      </w:r>
      <w:r>
        <w:rPr>
          <w:rFonts w:ascii="Helvetica" w:hAnsi="Helvetica"/>
          <w:sz w:val="20"/>
        </w:rPr>
        <w:t xml:space="preserve"> </w:t>
      </w:r>
    </w:p>
    <w:p w14:paraId="400D95A2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3892F2F" w14:textId="7DF1CB34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13.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 xml:space="preserve">Įrenginys pagal 1 punktą, kur pirmosios sienelės konstrukcija (104, 504, 604, 704, 804, 904) apima silikoną, o antrosios sienelės konstrukcija (106, 506, 606, 706, 806, 906) apima </w:t>
      </w:r>
      <w:proofErr w:type="spellStart"/>
      <w:r w:rsidRPr="009B5A57">
        <w:rPr>
          <w:rFonts w:ascii="Helvetica" w:hAnsi="Helvetica"/>
          <w:sz w:val="20"/>
        </w:rPr>
        <w:t>termoplastinį</w:t>
      </w:r>
      <w:proofErr w:type="spellEnd"/>
      <w:r w:rsidRPr="009B5A57">
        <w:rPr>
          <w:rFonts w:ascii="Helvetica" w:hAnsi="Helvetica"/>
          <w:sz w:val="20"/>
        </w:rPr>
        <w:t xml:space="preserve"> poliuretaną.</w:t>
      </w:r>
    </w:p>
    <w:p w14:paraId="0C90897A" w14:textId="77777777" w:rsidR="009B5A57" w:rsidRPr="009B5A57" w:rsidRDefault="009B5A57" w:rsidP="009B5A57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CFF9364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14.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>Įrenginys pagal 13 punktą, kur silikono kietumas pagal Šorą yra nuo 50A iki 70A.</w:t>
      </w:r>
      <w:r>
        <w:rPr>
          <w:rFonts w:ascii="Helvetica" w:hAnsi="Helvetica"/>
          <w:sz w:val="20"/>
        </w:rPr>
        <w:t xml:space="preserve"> </w:t>
      </w:r>
    </w:p>
    <w:p w14:paraId="0CF94953" w14:textId="77777777" w:rsid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1F8BCB8" w14:textId="23C6640F" w:rsidR="009B5A57" w:rsidRPr="009B5A57" w:rsidRDefault="009B5A57" w:rsidP="009B5A5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9B5A57">
        <w:rPr>
          <w:rFonts w:ascii="Helvetica" w:hAnsi="Helvetica"/>
          <w:sz w:val="20"/>
        </w:rPr>
        <w:t>15.</w:t>
      </w:r>
      <w:r w:rsidRPr="009B5A57">
        <w:rPr>
          <w:rFonts w:ascii="Helvetica" w:hAnsi="Helvetica"/>
          <w:sz w:val="20"/>
        </w:rPr>
        <w:t xml:space="preserve"> </w:t>
      </w:r>
      <w:r w:rsidRPr="009B5A57">
        <w:rPr>
          <w:rFonts w:ascii="Helvetica" w:hAnsi="Helvetica"/>
          <w:sz w:val="20"/>
        </w:rPr>
        <w:t xml:space="preserve">Įrenginys pagal 13 arba 14 punktą, kur </w:t>
      </w:r>
      <w:proofErr w:type="spellStart"/>
      <w:r w:rsidRPr="009B5A57">
        <w:rPr>
          <w:rFonts w:ascii="Helvetica" w:hAnsi="Helvetica"/>
          <w:sz w:val="20"/>
        </w:rPr>
        <w:t>termoplastinio</w:t>
      </w:r>
      <w:proofErr w:type="spellEnd"/>
      <w:r w:rsidRPr="009B5A57">
        <w:rPr>
          <w:rFonts w:ascii="Helvetica" w:hAnsi="Helvetica"/>
          <w:sz w:val="20"/>
        </w:rPr>
        <w:t xml:space="preserve"> poliuretano kietumas pagal Šorą yra nuo 80A iki 65D.</w:t>
      </w:r>
    </w:p>
    <w:sectPr w:rsidR="009B5A57" w:rsidRPr="009B5A57" w:rsidSect="009B5A5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6007" w14:textId="77777777" w:rsidR="009B5A57" w:rsidRDefault="009B5A57" w:rsidP="009B5A57">
      <w:pPr>
        <w:spacing w:after="0" w:line="240" w:lineRule="auto"/>
      </w:pPr>
      <w:r>
        <w:separator/>
      </w:r>
    </w:p>
  </w:endnote>
  <w:endnote w:type="continuationSeparator" w:id="0">
    <w:p w14:paraId="617B9899" w14:textId="77777777" w:rsidR="009B5A57" w:rsidRDefault="009B5A57" w:rsidP="009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8AB1" w14:textId="77777777" w:rsidR="009B5A57" w:rsidRDefault="009B5A57" w:rsidP="009B5A57">
      <w:pPr>
        <w:spacing w:after="0" w:line="240" w:lineRule="auto"/>
      </w:pPr>
      <w:r>
        <w:separator/>
      </w:r>
    </w:p>
  </w:footnote>
  <w:footnote w:type="continuationSeparator" w:id="0">
    <w:p w14:paraId="2E1171DD" w14:textId="77777777" w:rsidR="009B5A57" w:rsidRDefault="009B5A57" w:rsidP="009B5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5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B5A57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5526B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0B7E"/>
  <w15:chartTrackingRefBased/>
  <w15:docId w15:val="{7EAE6B04-AD41-47A5-9FA2-EF357791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A5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A5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A5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A5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A5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A5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A5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A5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A5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A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A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A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A5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A5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A5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A5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A5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A5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B5A5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A5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A5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A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A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A5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B5A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5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5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5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5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2743</Characters>
  <Application>Microsoft Office Word</Application>
  <DocSecurity>0</DocSecurity>
  <Lines>52</Lines>
  <Paragraphs>27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2025-05-22T05:26:00Z</dcterms:created>
  <dcterms:modified xsi:type="dcterms:W3CDTF">2025-05-22T05:30:00Z</dcterms:modified>
</cp:coreProperties>
</file>