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3FB6" w14:textId="6BA77267" w:rsidR="00B9010A" w:rsidRPr="003939FA" w:rsidRDefault="003939FA" w:rsidP="003939FA">
      <w:pPr>
        <w:pStyle w:val="Sraopastraipa"/>
        <w:widowControl/>
        <w:tabs>
          <w:tab w:val="left" w:pos="1146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1. </w:t>
      </w:r>
      <w:proofErr w:type="spellStart"/>
      <w:r w:rsidRPr="003939FA">
        <w:rPr>
          <w:rFonts w:ascii="Helvetica" w:hAnsi="Helvetica" w:cs="Helvetica"/>
          <w:sz w:val="20"/>
        </w:rPr>
        <w:t>Landiololio</w:t>
      </w:r>
      <w:proofErr w:type="spellEnd"/>
      <w:r w:rsidRPr="003939FA">
        <w:rPr>
          <w:rFonts w:ascii="Helvetica" w:hAnsi="Helvetica" w:cs="Helvetica"/>
          <w:sz w:val="20"/>
        </w:rPr>
        <w:t xml:space="preserve"> hidrochlorido kompozicija, skirta nuolatiniam širdies susitraukimų dažnio mažinimui </w:t>
      </w:r>
      <w:proofErr w:type="spellStart"/>
      <w:r w:rsidRPr="003939FA">
        <w:rPr>
          <w:rFonts w:ascii="Helvetica" w:hAnsi="Helvetica" w:cs="Helvetica"/>
          <w:sz w:val="20"/>
        </w:rPr>
        <w:t>landiololio</w:t>
      </w:r>
      <w:proofErr w:type="spellEnd"/>
      <w:r w:rsidRPr="003939FA">
        <w:rPr>
          <w:rFonts w:ascii="Helvetica" w:hAnsi="Helvetica" w:cs="Helvetica"/>
          <w:sz w:val="20"/>
        </w:rPr>
        <w:t xml:space="preserve"> hidrochlorido intraveninio vartojimo laikotarpiu gydant žmogų, kenčiantį nuo </w:t>
      </w:r>
      <w:proofErr w:type="spellStart"/>
      <w:r w:rsidRPr="003939FA">
        <w:rPr>
          <w:rFonts w:ascii="Helvetica" w:hAnsi="Helvetica" w:cs="Helvetica"/>
          <w:sz w:val="20"/>
        </w:rPr>
        <w:t>supraventrikulinės</w:t>
      </w:r>
      <w:proofErr w:type="spellEnd"/>
      <w:r w:rsidRPr="003939FA">
        <w:rPr>
          <w:rFonts w:ascii="Helvetica" w:hAnsi="Helvetica" w:cs="Helvetica"/>
          <w:sz w:val="20"/>
        </w:rPr>
        <w:t xml:space="preserve"> tachikardijos, kai </w:t>
      </w:r>
      <w:proofErr w:type="spellStart"/>
      <w:r w:rsidRPr="003939FA">
        <w:rPr>
          <w:rFonts w:ascii="Helvetica" w:hAnsi="Helvetica" w:cs="Helvetica"/>
          <w:sz w:val="20"/>
        </w:rPr>
        <w:t>landiololio</w:t>
      </w:r>
      <w:proofErr w:type="spellEnd"/>
      <w:r w:rsidRPr="003939FA">
        <w:rPr>
          <w:rFonts w:ascii="Helvetica" w:hAnsi="Helvetica" w:cs="Helvetica"/>
          <w:sz w:val="20"/>
        </w:rPr>
        <w:t xml:space="preserve"> hidrochloridas skiriamas pastovia 10 µg/kg/min doze 2 valandas, po to 20 µg/kg/min doze 2 valandas, vėliau 40</w:t>
      </w:r>
      <w:r w:rsidRPr="003939FA">
        <w:rPr>
          <w:rFonts w:ascii="Helvetica" w:hAnsi="Helvetica" w:cs="Helvetica"/>
          <w:spacing w:val="-2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µg/kg/min doze 20 valandų, kur</w:t>
      </w:r>
      <w:r w:rsidRPr="003939FA">
        <w:rPr>
          <w:rFonts w:ascii="Helvetica" w:hAnsi="Helvetica" w:cs="Helvetica"/>
          <w:spacing w:val="-2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 xml:space="preserve">minėtas </w:t>
      </w:r>
      <w:proofErr w:type="spellStart"/>
      <w:r w:rsidRPr="003939FA">
        <w:rPr>
          <w:rFonts w:ascii="Helvetica" w:hAnsi="Helvetica" w:cs="Helvetica"/>
          <w:sz w:val="20"/>
        </w:rPr>
        <w:t>landiololio</w:t>
      </w:r>
      <w:proofErr w:type="spellEnd"/>
      <w:r w:rsidRPr="003939FA">
        <w:rPr>
          <w:rFonts w:ascii="Helvetica" w:hAnsi="Helvetica" w:cs="Helvetica"/>
          <w:sz w:val="20"/>
        </w:rPr>
        <w:t xml:space="preserve"> hidrochloridas yra </w:t>
      </w:r>
      <w:proofErr w:type="spellStart"/>
      <w:r w:rsidRPr="003939FA">
        <w:rPr>
          <w:rFonts w:ascii="Helvetica" w:hAnsi="Helvetica" w:cs="Helvetica"/>
          <w:sz w:val="20"/>
        </w:rPr>
        <w:t>liofilizuoti</w:t>
      </w:r>
      <w:proofErr w:type="spellEnd"/>
      <w:r w:rsidRPr="003939FA">
        <w:rPr>
          <w:rFonts w:ascii="Helvetica" w:hAnsi="Helvetica" w:cs="Helvetica"/>
          <w:sz w:val="20"/>
        </w:rPr>
        <w:t xml:space="preserve"> milteliai, ištirpinti, iki paruošto vartoti tirpalo.</w:t>
      </w:r>
    </w:p>
    <w:p w14:paraId="09723FB7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B8" w14:textId="4DC1E2BB" w:rsidR="00B9010A" w:rsidRPr="003939FA" w:rsidRDefault="003939FA" w:rsidP="003939FA">
      <w:pPr>
        <w:pStyle w:val="Sraopastraipa"/>
        <w:widowControl/>
        <w:tabs>
          <w:tab w:val="left" w:pos="1164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2. </w:t>
      </w:r>
      <w:r w:rsidRPr="003939FA">
        <w:rPr>
          <w:rFonts w:ascii="Helvetica" w:hAnsi="Helvetica" w:cs="Helvetica"/>
          <w:sz w:val="20"/>
        </w:rPr>
        <w:t>Kompozicija skirta naudoti pagal 1 punktą, kur širdies susitraukimų dažnis yra sumažėjęs bent 5 %, pageidautina nuo 10 % iki 50 %, palyginti su širdies susitraukimų dažniu prieš gydymą.</w:t>
      </w:r>
    </w:p>
    <w:p w14:paraId="09723FB9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BA" w14:textId="42C61283" w:rsidR="00B9010A" w:rsidRPr="003939FA" w:rsidRDefault="009D1015" w:rsidP="003939FA">
      <w:pPr>
        <w:pStyle w:val="Sraopastraipa"/>
        <w:widowControl/>
        <w:tabs>
          <w:tab w:val="left" w:pos="1080"/>
        </w:tabs>
        <w:spacing w:line="360" w:lineRule="auto"/>
        <w:ind w:left="0" w:firstLine="567"/>
        <w:rPr>
          <w:rFonts w:ascii="Helvetica" w:hAnsi="Helvetica" w:cs="Helvetica"/>
          <w:b/>
          <w:sz w:val="20"/>
        </w:rPr>
      </w:pPr>
      <w:r w:rsidRPr="003939FA">
        <w:rPr>
          <w:rFonts w:ascii="Helvetica" w:hAnsi="Helvetica" w:cs="Helvetica"/>
          <w:sz w:val="20"/>
        </w:rPr>
        <w:t xml:space="preserve">3. </w:t>
      </w:r>
      <w:r w:rsidR="003939FA" w:rsidRPr="003939FA">
        <w:rPr>
          <w:rFonts w:ascii="Helvetica" w:hAnsi="Helvetica" w:cs="Helvetica"/>
          <w:sz w:val="20"/>
        </w:rPr>
        <w:t>Kompozicija</w:t>
      </w:r>
      <w:r w:rsidR="003939FA" w:rsidRPr="003939FA">
        <w:rPr>
          <w:rFonts w:ascii="Helvetica" w:hAnsi="Helvetica" w:cs="Helvetica"/>
          <w:spacing w:val="2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skirta</w:t>
      </w:r>
      <w:r w:rsidR="003939FA" w:rsidRPr="003939FA">
        <w:rPr>
          <w:rFonts w:ascii="Helvetica" w:hAnsi="Helvetica" w:cs="Helvetica"/>
          <w:spacing w:val="5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naudoti</w:t>
      </w:r>
      <w:r w:rsidR="003939FA" w:rsidRPr="003939FA">
        <w:rPr>
          <w:rFonts w:ascii="Helvetica" w:hAnsi="Helvetica" w:cs="Helvetica"/>
          <w:spacing w:val="3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pagal</w:t>
      </w:r>
      <w:r w:rsidR="003939FA" w:rsidRPr="003939FA">
        <w:rPr>
          <w:rFonts w:ascii="Helvetica" w:hAnsi="Helvetica" w:cs="Helvetica"/>
          <w:spacing w:val="4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1</w:t>
      </w:r>
      <w:r w:rsidR="003939FA" w:rsidRPr="003939FA">
        <w:rPr>
          <w:rFonts w:ascii="Helvetica" w:hAnsi="Helvetica" w:cs="Helvetica"/>
          <w:spacing w:val="6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arba</w:t>
      </w:r>
      <w:r w:rsidR="003939FA" w:rsidRPr="003939FA">
        <w:rPr>
          <w:rFonts w:ascii="Helvetica" w:hAnsi="Helvetica" w:cs="Helvetica"/>
          <w:spacing w:val="5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2</w:t>
      </w:r>
      <w:r w:rsidR="003939FA" w:rsidRPr="003939FA">
        <w:rPr>
          <w:rFonts w:ascii="Helvetica" w:hAnsi="Helvetica" w:cs="Helvetica"/>
          <w:spacing w:val="2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punktą,</w:t>
      </w:r>
      <w:r w:rsidR="003939FA" w:rsidRPr="003939FA">
        <w:rPr>
          <w:rFonts w:ascii="Helvetica" w:hAnsi="Helvetica" w:cs="Helvetica"/>
          <w:spacing w:val="3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kur</w:t>
      </w:r>
      <w:r w:rsidR="003939FA" w:rsidRPr="003939FA">
        <w:rPr>
          <w:rFonts w:ascii="Helvetica" w:hAnsi="Helvetica" w:cs="Helvetica"/>
          <w:spacing w:val="3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nurodyta</w:t>
      </w:r>
      <w:r w:rsidR="003939FA" w:rsidRPr="003939FA">
        <w:rPr>
          <w:rFonts w:ascii="Helvetica" w:hAnsi="Helvetica" w:cs="Helvetica"/>
          <w:spacing w:val="5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preparato</w:t>
      </w:r>
      <w:r w:rsidR="003939FA" w:rsidRPr="003939FA">
        <w:rPr>
          <w:rFonts w:ascii="Helvetica" w:hAnsi="Helvetica" w:cs="Helvetica"/>
          <w:spacing w:val="3"/>
          <w:sz w:val="20"/>
        </w:rPr>
        <w:t xml:space="preserve"> </w:t>
      </w:r>
      <w:r w:rsidR="003939FA" w:rsidRPr="003939FA">
        <w:rPr>
          <w:rFonts w:ascii="Helvetica" w:hAnsi="Helvetica" w:cs="Helvetica"/>
          <w:spacing w:val="-2"/>
          <w:sz w:val="20"/>
        </w:rPr>
        <w:t>sudėtis,</w:t>
      </w:r>
    </w:p>
    <w:p w14:paraId="09723FBB" w14:textId="77777777" w:rsidR="00B9010A" w:rsidRPr="003939FA" w:rsidRDefault="003939F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>kai</w:t>
      </w:r>
      <w:r w:rsidRPr="003939FA">
        <w:rPr>
          <w:rFonts w:ascii="Helvetica" w:hAnsi="Helvetica" w:cs="Helvetica"/>
          <w:spacing w:val="-3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nutraukus</w:t>
      </w:r>
      <w:r w:rsidRPr="003939FA">
        <w:rPr>
          <w:rFonts w:ascii="Helvetica" w:hAnsi="Helvetica" w:cs="Helvetica"/>
          <w:spacing w:val="-3"/>
          <w:sz w:val="20"/>
        </w:rPr>
        <w:t xml:space="preserve"> </w:t>
      </w:r>
      <w:proofErr w:type="spellStart"/>
      <w:r w:rsidRPr="003939FA">
        <w:rPr>
          <w:rFonts w:ascii="Helvetica" w:hAnsi="Helvetica" w:cs="Helvetica"/>
          <w:sz w:val="20"/>
        </w:rPr>
        <w:t>landiololio</w:t>
      </w:r>
      <w:proofErr w:type="spellEnd"/>
      <w:r w:rsidRPr="003939FA">
        <w:rPr>
          <w:rFonts w:ascii="Helvetica" w:hAnsi="Helvetica" w:cs="Helvetica"/>
          <w:spacing w:val="-2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hidrochlorido</w:t>
      </w:r>
      <w:r w:rsidRPr="003939FA">
        <w:rPr>
          <w:rFonts w:ascii="Helvetica" w:hAnsi="Helvetica" w:cs="Helvetica"/>
          <w:spacing w:val="-1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vartojimą,</w:t>
      </w:r>
      <w:r w:rsidRPr="003939FA">
        <w:rPr>
          <w:rFonts w:ascii="Helvetica" w:hAnsi="Helvetica" w:cs="Helvetica"/>
          <w:spacing w:val="2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perviršio</w:t>
      </w:r>
      <w:r w:rsidRPr="003939FA">
        <w:rPr>
          <w:rFonts w:ascii="Helvetica" w:hAnsi="Helvetica" w:cs="Helvetica"/>
          <w:spacing w:val="-6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 xml:space="preserve">efektas </w:t>
      </w:r>
      <w:r w:rsidRPr="003939FA">
        <w:rPr>
          <w:rFonts w:ascii="Helvetica" w:hAnsi="Helvetica" w:cs="Helvetica"/>
          <w:spacing w:val="-2"/>
          <w:sz w:val="20"/>
        </w:rPr>
        <w:t>neatsiranda.</w:t>
      </w:r>
    </w:p>
    <w:p w14:paraId="09723FBC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BE" w14:textId="41DBE226" w:rsidR="00B9010A" w:rsidRPr="003939FA" w:rsidRDefault="009D1015" w:rsidP="003939FA">
      <w:pPr>
        <w:pStyle w:val="Sraopastraipa"/>
        <w:widowControl/>
        <w:tabs>
          <w:tab w:val="left" w:pos="1108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4. </w:t>
      </w:r>
      <w:r w:rsidR="003939FA" w:rsidRPr="003939FA">
        <w:rPr>
          <w:rFonts w:ascii="Helvetica" w:hAnsi="Helvetica" w:cs="Helvetica"/>
          <w:sz w:val="20"/>
        </w:rPr>
        <w:t>Kompozicija, skirta naudoti pagal bet kurį iš 1–3 punktų, kur normalus širdies susitraukimų dažnis pasiekiamas per 5–20 minučių po vartojimo nutraukimo.</w:t>
      </w:r>
    </w:p>
    <w:p w14:paraId="09723FBF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0" w14:textId="24DAAB9A" w:rsidR="00B9010A" w:rsidRPr="003939FA" w:rsidRDefault="009D1015" w:rsidP="003939FA">
      <w:pPr>
        <w:pStyle w:val="Sraopastraipa"/>
        <w:widowControl/>
        <w:tabs>
          <w:tab w:val="left" w:pos="1096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5. </w:t>
      </w:r>
      <w:r w:rsidR="003939FA" w:rsidRPr="003939FA">
        <w:rPr>
          <w:rFonts w:ascii="Helvetica" w:hAnsi="Helvetica" w:cs="Helvetica"/>
          <w:sz w:val="20"/>
        </w:rPr>
        <w:t xml:space="preserve">Kompozicija, skirta naudoti pagal bet kurį iš 1–4 punktų, kur minėto </w:t>
      </w:r>
      <w:proofErr w:type="spellStart"/>
      <w:r w:rsidR="003939FA" w:rsidRPr="003939FA">
        <w:rPr>
          <w:rFonts w:ascii="Helvetica" w:hAnsi="Helvetica" w:cs="Helvetica"/>
          <w:sz w:val="20"/>
        </w:rPr>
        <w:t>landiololio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hidrochlorido koncentracija yra maždaug nuo 1 iki 30 mg/ml, pageidautina maždaug nuo 5 iki 15 mg/ml.</w:t>
      </w:r>
    </w:p>
    <w:p w14:paraId="09723FC1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2" w14:textId="2A67C03F" w:rsidR="00B9010A" w:rsidRPr="003939FA" w:rsidRDefault="009D1015" w:rsidP="003939FA">
      <w:pPr>
        <w:pStyle w:val="Sraopastraipa"/>
        <w:widowControl/>
        <w:tabs>
          <w:tab w:val="left" w:pos="1096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6. </w:t>
      </w:r>
      <w:r w:rsidR="003939FA" w:rsidRPr="003939FA">
        <w:rPr>
          <w:rFonts w:ascii="Helvetica" w:hAnsi="Helvetica" w:cs="Helvetica"/>
          <w:sz w:val="20"/>
        </w:rPr>
        <w:t>Kompozicija, skirta naudoti pagal bet kurį iš 1–5 punktų, kur minėto tirpalo pH yra iki 6,5.</w:t>
      </w:r>
    </w:p>
    <w:p w14:paraId="09723FC3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4" w14:textId="28FED8C4" w:rsidR="00B9010A" w:rsidRPr="003939FA" w:rsidRDefault="009D1015" w:rsidP="003939FA">
      <w:pPr>
        <w:pStyle w:val="Sraopastraipa"/>
        <w:widowControl/>
        <w:tabs>
          <w:tab w:val="left" w:pos="944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7. </w:t>
      </w:r>
      <w:r w:rsidR="003939FA" w:rsidRPr="003939FA">
        <w:rPr>
          <w:rFonts w:ascii="Helvetica" w:hAnsi="Helvetica" w:cs="Helvetica"/>
          <w:sz w:val="20"/>
        </w:rPr>
        <w:t>Kompozicija,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skirta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naudoti</w:t>
      </w:r>
      <w:r w:rsidR="003939FA" w:rsidRPr="003939FA">
        <w:rPr>
          <w:rFonts w:ascii="Helvetica" w:hAnsi="Helvetica" w:cs="Helvetica"/>
          <w:spacing w:val="20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pagal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bet</w:t>
      </w:r>
      <w:r w:rsidR="003939FA" w:rsidRPr="003939FA">
        <w:rPr>
          <w:rFonts w:ascii="Helvetica" w:hAnsi="Helvetica" w:cs="Helvetica"/>
          <w:spacing w:val="16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kurį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iš</w:t>
      </w:r>
      <w:r w:rsidR="003939FA" w:rsidRPr="003939FA">
        <w:rPr>
          <w:rFonts w:ascii="Helvetica" w:hAnsi="Helvetica" w:cs="Helvetica"/>
          <w:spacing w:val="17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1–6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punktų,</w:t>
      </w:r>
      <w:r w:rsidR="003939FA" w:rsidRPr="003939FA">
        <w:rPr>
          <w:rFonts w:ascii="Helvetica" w:hAnsi="Helvetica" w:cs="Helvetica"/>
          <w:spacing w:val="18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kur</w:t>
      </w:r>
      <w:r w:rsidR="003939FA" w:rsidRPr="003939FA">
        <w:rPr>
          <w:rFonts w:ascii="Helvetica" w:hAnsi="Helvetica" w:cs="Helvetica"/>
          <w:spacing w:val="19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minėtas</w:t>
      </w:r>
      <w:r w:rsidR="003939FA" w:rsidRPr="003939FA">
        <w:rPr>
          <w:rFonts w:ascii="Helvetica" w:hAnsi="Helvetica" w:cs="Helvetica"/>
          <w:spacing w:val="17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tirpalas</w:t>
      </w:r>
      <w:r w:rsidR="003939FA" w:rsidRPr="003939FA">
        <w:rPr>
          <w:rFonts w:ascii="Helvetica" w:hAnsi="Helvetica" w:cs="Helvetica"/>
          <w:spacing w:val="18"/>
          <w:sz w:val="20"/>
        </w:rPr>
        <w:t xml:space="preserve"> </w:t>
      </w:r>
      <w:r w:rsidR="003939FA" w:rsidRPr="003939FA">
        <w:rPr>
          <w:rFonts w:ascii="Helvetica" w:hAnsi="Helvetica" w:cs="Helvetica"/>
          <w:spacing w:val="-5"/>
          <w:sz w:val="20"/>
        </w:rPr>
        <w:t>yra</w:t>
      </w:r>
    </w:p>
    <w:p w14:paraId="09723FC5" w14:textId="77777777" w:rsidR="00B9010A" w:rsidRPr="003939FA" w:rsidRDefault="003939F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pacing w:val="-2"/>
          <w:sz w:val="20"/>
        </w:rPr>
      </w:pPr>
      <w:r w:rsidRPr="003939FA">
        <w:rPr>
          <w:rFonts w:ascii="Helvetica" w:hAnsi="Helvetica" w:cs="Helvetica"/>
          <w:sz w:val="20"/>
        </w:rPr>
        <w:t>skiriamas,</w:t>
      </w:r>
      <w:r w:rsidRPr="003939FA">
        <w:rPr>
          <w:rFonts w:ascii="Helvetica" w:hAnsi="Helvetica" w:cs="Helvetica"/>
          <w:spacing w:val="-1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naudojant</w:t>
      </w:r>
      <w:r w:rsidRPr="003939FA">
        <w:rPr>
          <w:rFonts w:ascii="Helvetica" w:hAnsi="Helvetica" w:cs="Helvetica"/>
          <w:spacing w:val="-1"/>
          <w:sz w:val="20"/>
        </w:rPr>
        <w:t xml:space="preserve"> </w:t>
      </w:r>
      <w:r w:rsidRPr="003939FA">
        <w:rPr>
          <w:rFonts w:ascii="Helvetica" w:hAnsi="Helvetica" w:cs="Helvetica"/>
          <w:sz w:val="20"/>
        </w:rPr>
        <w:t>periferines</w:t>
      </w:r>
      <w:r w:rsidRPr="003939FA">
        <w:rPr>
          <w:rFonts w:ascii="Helvetica" w:hAnsi="Helvetica" w:cs="Helvetica"/>
          <w:spacing w:val="-2"/>
          <w:sz w:val="20"/>
        </w:rPr>
        <w:t xml:space="preserve"> venas.</w:t>
      </w:r>
    </w:p>
    <w:p w14:paraId="4DCBEE4F" w14:textId="77777777" w:rsidR="003939FA" w:rsidRPr="003939FA" w:rsidRDefault="003939F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7" w14:textId="091D8E8C" w:rsidR="00B9010A" w:rsidRPr="003939FA" w:rsidRDefault="009D1015" w:rsidP="003939FA">
      <w:pPr>
        <w:pStyle w:val="Sraopastraipa"/>
        <w:widowControl/>
        <w:tabs>
          <w:tab w:val="left" w:pos="1116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8. </w:t>
      </w:r>
      <w:r w:rsidR="003939FA" w:rsidRPr="003939FA">
        <w:rPr>
          <w:rFonts w:ascii="Helvetica" w:hAnsi="Helvetica" w:cs="Helvetica"/>
          <w:sz w:val="20"/>
        </w:rPr>
        <w:t>Kompozicija, skirta naudoti pagal bet kurį iš 1–7 punktų, kur minėtas tirpalas infuzijos vietoje toleruoja vietinius audinius, todėl infuzijos vietoje išvengiama vietinio venų dirginimo ar odos nekrozės.</w:t>
      </w:r>
    </w:p>
    <w:p w14:paraId="09723FC8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9" w14:textId="480873B7" w:rsidR="00B9010A" w:rsidRPr="003939FA" w:rsidRDefault="009D1015" w:rsidP="003939FA">
      <w:pPr>
        <w:pStyle w:val="Sraopastraipa"/>
        <w:widowControl/>
        <w:tabs>
          <w:tab w:val="left" w:pos="1100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9. </w:t>
      </w:r>
      <w:r w:rsidR="003939FA" w:rsidRPr="003939FA">
        <w:rPr>
          <w:rFonts w:ascii="Helvetica" w:hAnsi="Helvetica" w:cs="Helvetica"/>
          <w:sz w:val="20"/>
        </w:rPr>
        <w:t xml:space="preserve">Kompozicija, skirta naudoti pagal bet kurį iš 1–8 punktų, kur minėtas subjektas turi širdies </w:t>
      </w:r>
      <w:proofErr w:type="spellStart"/>
      <w:r w:rsidR="003939FA" w:rsidRPr="003939FA">
        <w:rPr>
          <w:rFonts w:ascii="Helvetica" w:hAnsi="Helvetica" w:cs="Helvetica"/>
          <w:sz w:val="20"/>
        </w:rPr>
        <w:t>dekompensacija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, </w:t>
      </w:r>
      <w:proofErr w:type="spellStart"/>
      <w:r w:rsidR="003939FA" w:rsidRPr="003939FA">
        <w:rPr>
          <w:rFonts w:ascii="Helvetica" w:hAnsi="Helvetica" w:cs="Helvetica"/>
          <w:sz w:val="20"/>
        </w:rPr>
        <w:t>hiperhidratacija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, inkstų </w:t>
      </w:r>
      <w:proofErr w:type="spellStart"/>
      <w:r w:rsidR="003939FA" w:rsidRPr="003939FA">
        <w:rPr>
          <w:rFonts w:ascii="Helvetica" w:hAnsi="Helvetica" w:cs="Helvetica"/>
          <w:sz w:val="20"/>
        </w:rPr>
        <w:t>dekompensacija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, </w:t>
      </w:r>
      <w:proofErr w:type="spellStart"/>
      <w:r w:rsidR="003939FA" w:rsidRPr="003939FA">
        <w:rPr>
          <w:rFonts w:ascii="Helvetica" w:hAnsi="Helvetica" w:cs="Helvetica"/>
          <w:sz w:val="20"/>
        </w:rPr>
        <w:t>hipernatremija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ir (arba) </w:t>
      </w:r>
      <w:proofErr w:type="spellStart"/>
      <w:r w:rsidR="003939FA" w:rsidRPr="003939FA">
        <w:rPr>
          <w:rFonts w:ascii="Helvetica" w:hAnsi="Helvetica" w:cs="Helvetica"/>
          <w:sz w:val="20"/>
        </w:rPr>
        <w:t>hiperchloramino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</w:t>
      </w:r>
      <w:proofErr w:type="spellStart"/>
      <w:r w:rsidR="003939FA" w:rsidRPr="003939FA">
        <w:rPr>
          <w:rFonts w:ascii="Helvetica" w:hAnsi="Helvetica" w:cs="Helvetica"/>
          <w:sz w:val="20"/>
        </w:rPr>
        <w:t>acidozę</w:t>
      </w:r>
      <w:proofErr w:type="spellEnd"/>
      <w:r w:rsidR="003939FA" w:rsidRPr="003939FA">
        <w:rPr>
          <w:rFonts w:ascii="Helvetica" w:hAnsi="Helvetica" w:cs="Helvetica"/>
          <w:sz w:val="20"/>
        </w:rPr>
        <w:t>.</w:t>
      </w:r>
    </w:p>
    <w:p w14:paraId="09723FCA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B" w14:textId="5A7018C1" w:rsidR="00B9010A" w:rsidRPr="003939FA" w:rsidRDefault="009D1015" w:rsidP="003939FA">
      <w:pPr>
        <w:pStyle w:val="Sraopastraipa"/>
        <w:widowControl/>
        <w:tabs>
          <w:tab w:val="left" w:pos="1208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10. </w:t>
      </w:r>
      <w:r w:rsidR="003939FA" w:rsidRPr="003939FA">
        <w:rPr>
          <w:rFonts w:ascii="Helvetica" w:hAnsi="Helvetica" w:cs="Helvetica"/>
          <w:sz w:val="20"/>
        </w:rPr>
        <w:t xml:space="preserve">Kompozicija, skirta naudoti pagal bet kurį iš 1–9 punktų, kur minėtas subjektas gaunantis teigiamą </w:t>
      </w:r>
      <w:proofErr w:type="spellStart"/>
      <w:r w:rsidR="003939FA" w:rsidRPr="003939FA">
        <w:rPr>
          <w:rFonts w:ascii="Helvetica" w:hAnsi="Helvetica" w:cs="Helvetica"/>
          <w:sz w:val="20"/>
        </w:rPr>
        <w:t>inotropinį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vaistą, konkrečiai parinktą iš </w:t>
      </w:r>
      <w:proofErr w:type="spellStart"/>
      <w:r w:rsidR="003939FA" w:rsidRPr="003939FA">
        <w:rPr>
          <w:rFonts w:ascii="Helvetica" w:hAnsi="Helvetica" w:cs="Helvetica"/>
          <w:sz w:val="20"/>
        </w:rPr>
        <w:t>dobutamino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, </w:t>
      </w:r>
      <w:proofErr w:type="spellStart"/>
      <w:r w:rsidR="003939FA" w:rsidRPr="003939FA">
        <w:rPr>
          <w:rFonts w:ascii="Helvetica" w:hAnsi="Helvetica" w:cs="Helvetica"/>
          <w:sz w:val="20"/>
        </w:rPr>
        <w:t>amrinono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grupės, arba </w:t>
      </w:r>
      <w:proofErr w:type="spellStart"/>
      <w:r w:rsidR="003939FA" w:rsidRPr="003939FA">
        <w:rPr>
          <w:rFonts w:ascii="Helvetica" w:hAnsi="Helvetica" w:cs="Helvetica"/>
          <w:sz w:val="20"/>
        </w:rPr>
        <w:t>simpatomimetinį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vaistą,</w:t>
      </w:r>
      <w:r w:rsidR="003939FA" w:rsidRPr="003939FA">
        <w:rPr>
          <w:rFonts w:ascii="Helvetica" w:hAnsi="Helvetica" w:cs="Helvetica"/>
          <w:spacing w:val="40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 xml:space="preserve">konkrečiai parinktą iš beta 1, beta 2 </w:t>
      </w:r>
      <w:proofErr w:type="spellStart"/>
      <w:r w:rsidR="003939FA" w:rsidRPr="003939FA">
        <w:rPr>
          <w:rFonts w:ascii="Helvetica" w:hAnsi="Helvetica" w:cs="Helvetica"/>
          <w:sz w:val="20"/>
        </w:rPr>
        <w:t>agonistų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grupės, </w:t>
      </w:r>
      <w:proofErr w:type="spellStart"/>
      <w:r w:rsidR="003939FA" w:rsidRPr="003939FA">
        <w:rPr>
          <w:rFonts w:ascii="Helvetica" w:hAnsi="Helvetica" w:cs="Helvetica"/>
          <w:sz w:val="20"/>
        </w:rPr>
        <w:t>fosfodiesterazės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inhibitorių arba kalcio jautrumą skatinančių vaistų</w:t>
      </w:r>
    </w:p>
    <w:p w14:paraId="09723FCC" w14:textId="77777777" w:rsidR="00B9010A" w:rsidRPr="003939FA" w:rsidRDefault="00B9010A" w:rsidP="003939FA">
      <w:pPr>
        <w:pStyle w:val="Pagrindinistekstas"/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9723FCD" w14:textId="71602AF6" w:rsidR="00B9010A" w:rsidRPr="003939FA" w:rsidRDefault="009D1015" w:rsidP="003939FA">
      <w:pPr>
        <w:pStyle w:val="Sraopastraipa"/>
        <w:widowControl/>
        <w:tabs>
          <w:tab w:val="left" w:pos="1200"/>
        </w:tabs>
        <w:spacing w:line="360" w:lineRule="auto"/>
        <w:ind w:left="0" w:firstLine="567"/>
        <w:rPr>
          <w:rFonts w:ascii="Helvetica" w:hAnsi="Helvetica" w:cs="Helvetica"/>
          <w:sz w:val="20"/>
        </w:rPr>
      </w:pPr>
      <w:r w:rsidRPr="003939FA">
        <w:rPr>
          <w:rFonts w:ascii="Helvetica" w:hAnsi="Helvetica" w:cs="Helvetica"/>
          <w:sz w:val="20"/>
        </w:rPr>
        <w:t xml:space="preserve">11. </w:t>
      </w:r>
      <w:r w:rsidR="003939FA" w:rsidRPr="003939FA">
        <w:rPr>
          <w:rFonts w:ascii="Helvetica" w:hAnsi="Helvetica" w:cs="Helvetica"/>
          <w:sz w:val="20"/>
        </w:rPr>
        <w:t>Kompozicija, skirta naudoti pagal bet</w:t>
      </w:r>
      <w:r w:rsidR="003939FA" w:rsidRPr="003939FA">
        <w:rPr>
          <w:rFonts w:ascii="Helvetica" w:hAnsi="Helvetica" w:cs="Helvetica"/>
          <w:spacing w:val="-2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kurį iš</w:t>
      </w:r>
      <w:r w:rsidR="003939FA" w:rsidRPr="003939FA">
        <w:rPr>
          <w:rFonts w:ascii="Helvetica" w:hAnsi="Helvetica" w:cs="Helvetica"/>
          <w:spacing w:val="-1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>1–10 punktų, kur minėtas</w:t>
      </w:r>
      <w:r w:rsidR="003939FA" w:rsidRPr="003939FA">
        <w:rPr>
          <w:rFonts w:ascii="Helvetica" w:hAnsi="Helvetica" w:cs="Helvetica"/>
          <w:spacing w:val="-1"/>
          <w:sz w:val="20"/>
        </w:rPr>
        <w:t xml:space="preserve"> </w:t>
      </w:r>
      <w:r w:rsidR="003939FA" w:rsidRPr="003939FA">
        <w:rPr>
          <w:rFonts w:ascii="Helvetica" w:hAnsi="Helvetica" w:cs="Helvetica"/>
          <w:sz w:val="20"/>
        </w:rPr>
        <w:t xml:space="preserve">subjektas kenčia nuo intoksikacijos nuo teigiamo </w:t>
      </w:r>
      <w:proofErr w:type="spellStart"/>
      <w:r w:rsidR="003939FA" w:rsidRPr="003939FA">
        <w:rPr>
          <w:rFonts w:ascii="Helvetica" w:hAnsi="Helvetica" w:cs="Helvetica"/>
          <w:sz w:val="20"/>
        </w:rPr>
        <w:t>inotropinio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ir (arba) </w:t>
      </w:r>
      <w:proofErr w:type="spellStart"/>
      <w:r w:rsidR="003939FA" w:rsidRPr="003939FA">
        <w:rPr>
          <w:rFonts w:ascii="Helvetica" w:hAnsi="Helvetica" w:cs="Helvetica"/>
          <w:sz w:val="20"/>
        </w:rPr>
        <w:t>chronotropinio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vaisto arba </w:t>
      </w:r>
      <w:proofErr w:type="spellStart"/>
      <w:r w:rsidR="003939FA" w:rsidRPr="003939FA">
        <w:rPr>
          <w:rFonts w:ascii="Helvetica" w:hAnsi="Helvetica" w:cs="Helvetica"/>
          <w:sz w:val="20"/>
        </w:rPr>
        <w:t>simpatomimetinio</w:t>
      </w:r>
      <w:proofErr w:type="spellEnd"/>
      <w:r w:rsidR="003939FA" w:rsidRPr="003939FA">
        <w:rPr>
          <w:rFonts w:ascii="Helvetica" w:hAnsi="Helvetica" w:cs="Helvetica"/>
          <w:sz w:val="20"/>
        </w:rPr>
        <w:t xml:space="preserve"> vaisto.</w:t>
      </w:r>
    </w:p>
    <w:sectPr w:rsidR="00B9010A" w:rsidRPr="003939FA" w:rsidSect="003939FA">
      <w:pgSz w:w="11910" w:h="16840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3FD7" w14:textId="77777777" w:rsidR="003939FA" w:rsidRDefault="003939FA">
      <w:r>
        <w:separator/>
      </w:r>
    </w:p>
  </w:endnote>
  <w:endnote w:type="continuationSeparator" w:id="0">
    <w:p w14:paraId="09723FD9" w14:textId="77777777" w:rsidR="003939FA" w:rsidRDefault="003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3FD3" w14:textId="77777777" w:rsidR="003939FA" w:rsidRDefault="003939FA">
      <w:r>
        <w:separator/>
      </w:r>
    </w:p>
  </w:footnote>
  <w:footnote w:type="continuationSeparator" w:id="0">
    <w:p w14:paraId="09723FD5" w14:textId="77777777" w:rsidR="003939FA" w:rsidRDefault="0039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07CC2"/>
    <w:multiLevelType w:val="hybridMultilevel"/>
    <w:tmpl w:val="D466FD56"/>
    <w:lvl w:ilvl="0" w:tplc="58B4671E">
      <w:start w:val="1"/>
      <w:numFmt w:val="decimal"/>
      <w:lvlText w:val="%1."/>
      <w:lvlJc w:val="left"/>
      <w:pPr>
        <w:ind w:left="116" w:hanging="312"/>
        <w:jc w:val="right"/>
      </w:pPr>
      <w:rPr>
        <w:rFonts w:hint="default"/>
        <w:spacing w:val="-2"/>
        <w:w w:val="100"/>
        <w:lang w:val="lt-LT" w:eastAsia="en-US" w:bidi="ar-SA"/>
      </w:rPr>
    </w:lvl>
    <w:lvl w:ilvl="1" w:tplc="523E6F32">
      <w:numFmt w:val="bullet"/>
      <w:lvlText w:val="•"/>
      <w:lvlJc w:val="left"/>
      <w:pPr>
        <w:ind w:left="1016" w:hanging="312"/>
      </w:pPr>
      <w:rPr>
        <w:rFonts w:hint="default"/>
        <w:lang w:val="lt-LT" w:eastAsia="en-US" w:bidi="ar-SA"/>
      </w:rPr>
    </w:lvl>
    <w:lvl w:ilvl="2" w:tplc="56FEB8F0">
      <w:numFmt w:val="bullet"/>
      <w:lvlText w:val="•"/>
      <w:lvlJc w:val="left"/>
      <w:pPr>
        <w:ind w:left="1913" w:hanging="312"/>
      </w:pPr>
      <w:rPr>
        <w:rFonts w:hint="default"/>
        <w:lang w:val="lt-LT" w:eastAsia="en-US" w:bidi="ar-SA"/>
      </w:rPr>
    </w:lvl>
    <w:lvl w:ilvl="3" w:tplc="7A241298">
      <w:numFmt w:val="bullet"/>
      <w:lvlText w:val="•"/>
      <w:lvlJc w:val="left"/>
      <w:pPr>
        <w:ind w:left="2810" w:hanging="312"/>
      </w:pPr>
      <w:rPr>
        <w:rFonts w:hint="default"/>
        <w:lang w:val="lt-LT" w:eastAsia="en-US" w:bidi="ar-SA"/>
      </w:rPr>
    </w:lvl>
    <w:lvl w:ilvl="4" w:tplc="BBCE6E9C">
      <w:numFmt w:val="bullet"/>
      <w:lvlText w:val="•"/>
      <w:lvlJc w:val="left"/>
      <w:pPr>
        <w:ind w:left="3707" w:hanging="312"/>
      </w:pPr>
      <w:rPr>
        <w:rFonts w:hint="default"/>
        <w:lang w:val="lt-LT" w:eastAsia="en-US" w:bidi="ar-SA"/>
      </w:rPr>
    </w:lvl>
    <w:lvl w:ilvl="5" w:tplc="F476D8C4">
      <w:numFmt w:val="bullet"/>
      <w:lvlText w:val="•"/>
      <w:lvlJc w:val="left"/>
      <w:pPr>
        <w:ind w:left="4604" w:hanging="312"/>
      </w:pPr>
      <w:rPr>
        <w:rFonts w:hint="default"/>
        <w:lang w:val="lt-LT" w:eastAsia="en-US" w:bidi="ar-SA"/>
      </w:rPr>
    </w:lvl>
    <w:lvl w:ilvl="6" w:tplc="82E62CD2">
      <w:numFmt w:val="bullet"/>
      <w:lvlText w:val="•"/>
      <w:lvlJc w:val="left"/>
      <w:pPr>
        <w:ind w:left="5500" w:hanging="312"/>
      </w:pPr>
      <w:rPr>
        <w:rFonts w:hint="default"/>
        <w:lang w:val="lt-LT" w:eastAsia="en-US" w:bidi="ar-SA"/>
      </w:rPr>
    </w:lvl>
    <w:lvl w:ilvl="7" w:tplc="00C0304A">
      <w:numFmt w:val="bullet"/>
      <w:lvlText w:val="•"/>
      <w:lvlJc w:val="left"/>
      <w:pPr>
        <w:ind w:left="6397" w:hanging="312"/>
      </w:pPr>
      <w:rPr>
        <w:rFonts w:hint="default"/>
        <w:lang w:val="lt-LT" w:eastAsia="en-US" w:bidi="ar-SA"/>
      </w:rPr>
    </w:lvl>
    <w:lvl w:ilvl="8" w:tplc="15AA896C">
      <w:numFmt w:val="bullet"/>
      <w:lvlText w:val="•"/>
      <w:lvlJc w:val="left"/>
      <w:pPr>
        <w:ind w:left="7294" w:hanging="312"/>
      </w:pPr>
      <w:rPr>
        <w:rFonts w:hint="default"/>
        <w:lang w:val="lt-LT" w:eastAsia="en-US" w:bidi="ar-SA"/>
      </w:rPr>
    </w:lvl>
  </w:abstractNum>
  <w:num w:numId="1" w16cid:durableId="7197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10A"/>
    <w:rsid w:val="003939FA"/>
    <w:rsid w:val="009D1015"/>
    <w:rsid w:val="00B9010A"/>
    <w:rsid w:val="00C445E0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3FAE"/>
  <w15:docId w15:val="{A113ED3A-6B43-49D9-B70B-19A68B71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6" w:firstLine="720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C445E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45E0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445E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45E0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2028</Characters>
  <Application>Microsoft Office Word</Application>
  <DocSecurity>0</DocSecurity>
  <Lines>40</Lines>
  <Paragraphs>17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2 559 562</dc:title>
  <dc:creator>Liucija</dc:creator>
  <cp:lastModifiedBy>Rasa Gurčytė</cp:lastModifiedBy>
  <cp:revision>4</cp:revision>
  <dcterms:created xsi:type="dcterms:W3CDTF">2025-08-08T07:00:00Z</dcterms:created>
  <dcterms:modified xsi:type="dcterms:W3CDTF">2025-08-08T07:04:00Z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2016</vt:lpwstr>
  </property>
</Properties>
</file>