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BE7" w14:textId="14AB42E5" w:rsidR="00E6430F" w:rsidRPr="00FD52CB" w:rsidRDefault="00B70727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1. </w:t>
      </w:r>
      <w:r w:rsidR="00E6430F" w:rsidRPr="00FD52CB">
        <w:rPr>
          <w:rFonts w:ascii="Helvetica" w:hAnsi="Helvetica" w:cs="Helvetica"/>
          <w:sz w:val="20"/>
          <w:lang w:val="lt-LT"/>
        </w:rPr>
        <w:t xml:space="preserve">Junginys, skirtas panaudoti </w:t>
      </w:r>
      <w:r w:rsidR="00AB6A1B" w:rsidRPr="00FD52CB">
        <w:rPr>
          <w:rFonts w:ascii="Helvetica" w:hAnsi="Helvetica" w:cs="Helvetica"/>
          <w:sz w:val="20"/>
          <w:lang w:val="lt-LT"/>
        </w:rPr>
        <w:t xml:space="preserve">taikant gydymo būdą antrinės </w:t>
      </w:r>
      <w:r w:rsidR="00E6430F" w:rsidRPr="00FD52CB">
        <w:rPr>
          <w:rFonts w:ascii="Helvetica" w:hAnsi="Helvetica" w:cs="Helvetica"/>
          <w:sz w:val="20"/>
          <w:lang w:val="lt-LT"/>
        </w:rPr>
        <w:t>anemijos</w:t>
      </w:r>
      <w:r w:rsidR="001D3FEE" w:rsidRPr="00FD52CB">
        <w:rPr>
          <w:rFonts w:ascii="Helvetica" w:hAnsi="Helvetica" w:cs="Helvetica"/>
          <w:sz w:val="20"/>
          <w:lang w:val="lt-LT"/>
        </w:rPr>
        <w:t>, atsiradusios</w:t>
      </w:r>
      <w:r w:rsidR="00E6430F" w:rsidRPr="00FD52CB">
        <w:rPr>
          <w:rFonts w:ascii="Helvetica" w:hAnsi="Helvetica" w:cs="Helvetica"/>
          <w:sz w:val="20"/>
          <w:lang w:val="lt-LT"/>
        </w:rPr>
        <w:t xml:space="preserve"> dėl </w:t>
      </w:r>
      <w:r w:rsidR="001D3FEE" w:rsidRPr="00FD52CB">
        <w:rPr>
          <w:rFonts w:ascii="Helvetica" w:hAnsi="Helvetica" w:cs="Helvetica"/>
          <w:sz w:val="20"/>
          <w:lang w:val="lt-LT"/>
        </w:rPr>
        <w:t xml:space="preserve">subjekto </w:t>
      </w:r>
      <w:r w:rsidR="00E6430F" w:rsidRPr="00FD52CB">
        <w:rPr>
          <w:rFonts w:ascii="Helvetica" w:hAnsi="Helvetica" w:cs="Helvetica"/>
          <w:sz w:val="20"/>
          <w:lang w:val="lt-LT"/>
        </w:rPr>
        <w:t>lėtinės inkstų ligos</w:t>
      </w:r>
      <w:r w:rsidR="001D3FEE" w:rsidRPr="00FD52CB">
        <w:rPr>
          <w:rFonts w:ascii="Helvetica" w:hAnsi="Helvetica" w:cs="Helvetica"/>
          <w:sz w:val="20"/>
          <w:lang w:val="lt-LT"/>
        </w:rPr>
        <w:t>,</w:t>
      </w:r>
      <w:r w:rsidR="00E6430F" w:rsidRPr="00FD52CB">
        <w:rPr>
          <w:rFonts w:ascii="Helvetica" w:hAnsi="Helvetica" w:cs="Helvetica"/>
          <w:sz w:val="20"/>
          <w:lang w:val="lt-LT"/>
        </w:rPr>
        <w:t xml:space="preserve"> </w:t>
      </w:r>
      <w:r w:rsidR="00AB6A1B" w:rsidRPr="00FD52CB">
        <w:rPr>
          <w:rFonts w:ascii="Helvetica" w:hAnsi="Helvetica" w:cs="Helvetica"/>
          <w:sz w:val="20"/>
          <w:lang w:val="lt-LT"/>
        </w:rPr>
        <w:t>arba</w:t>
      </w:r>
      <w:r w:rsidR="00E6430F" w:rsidRPr="00FD52CB">
        <w:rPr>
          <w:rFonts w:ascii="Helvetica" w:hAnsi="Helvetica" w:cs="Helvetica"/>
          <w:sz w:val="20"/>
          <w:lang w:val="lt-LT"/>
        </w:rPr>
        <w:t xml:space="preserve"> </w:t>
      </w:r>
      <w:r w:rsidR="00AB6A1B" w:rsidRPr="00FD52CB">
        <w:rPr>
          <w:rFonts w:ascii="Helvetica" w:hAnsi="Helvetica" w:cs="Helvetica"/>
          <w:sz w:val="20"/>
          <w:lang w:val="lt-LT"/>
        </w:rPr>
        <w:t xml:space="preserve">subjektui, </w:t>
      </w:r>
      <w:r w:rsidR="00E6430F" w:rsidRPr="00FD52CB">
        <w:rPr>
          <w:rFonts w:ascii="Helvetica" w:hAnsi="Helvetica" w:cs="Helvetica"/>
          <w:sz w:val="20"/>
          <w:lang w:val="lt-LT"/>
        </w:rPr>
        <w:t>serganči</w:t>
      </w:r>
      <w:r w:rsidR="00AB6A1B" w:rsidRPr="00FD52CB">
        <w:rPr>
          <w:rFonts w:ascii="Helvetica" w:hAnsi="Helvetica" w:cs="Helvetica"/>
          <w:sz w:val="20"/>
          <w:lang w:val="lt-LT"/>
        </w:rPr>
        <w:t>am</w:t>
      </w:r>
      <w:r w:rsidR="00E6430F" w:rsidRPr="00FD52CB">
        <w:rPr>
          <w:rFonts w:ascii="Helvetica" w:hAnsi="Helvetica" w:cs="Helvetica"/>
          <w:sz w:val="20"/>
          <w:lang w:val="lt-LT"/>
        </w:rPr>
        <w:t xml:space="preserve"> lėtine inkstų liga, kur junginys yra {[5-(3-chlorfenil)-3-hidroksipiridin-2-karbonil]amino}acto rūgštis, kurio</w:t>
      </w:r>
      <w:r w:rsidR="001D3FEE" w:rsidRPr="00FD52CB">
        <w:rPr>
          <w:rFonts w:ascii="Helvetica" w:hAnsi="Helvetica" w:cs="Helvetica"/>
          <w:sz w:val="20"/>
          <w:lang w:val="lt-LT"/>
        </w:rPr>
        <w:t>s</w:t>
      </w:r>
      <w:r w:rsidR="00E6430F" w:rsidRPr="00FD52CB">
        <w:rPr>
          <w:rFonts w:ascii="Helvetica" w:hAnsi="Helvetica" w:cs="Helvetica"/>
          <w:sz w:val="20"/>
          <w:lang w:val="lt-LT"/>
        </w:rPr>
        <w:t xml:space="preserve"> struktūra: </w:t>
      </w:r>
    </w:p>
    <w:p w14:paraId="08C31845" w14:textId="5B3735A0" w:rsidR="00E6430F" w:rsidRPr="00FD52CB" w:rsidRDefault="00C832BE" w:rsidP="00FD52C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pict w14:anchorId="4848E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8pt;height:96.6pt">
            <v:imagedata r:id="rId6" o:title=""/>
          </v:shape>
        </w:pict>
      </w:r>
    </w:p>
    <w:p w14:paraId="55C5F23F" w14:textId="093209FC" w:rsidR="00AB6A1B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arba farmaciniu požiūriu priimtina </w:t>
      </w:r>
      <w:r w:rsidR="00AB6A1B" w:rsidRPr="00FD52CB">
        <w:rPr>
          <w:rFonts w:ascii="Helvetica" w:hAnsi="Helvetica" w:cs="Helvetica"/>
          <w:sz w:val="20"/>
          <w:lang w:val="lt-LT"/>
        </w:rPr>
        <w:t>jo</w:t>
      </w:r>
      <w:r w:rsidR="001D3FEE" w:rsidRPr="00FD52CB">
        <w:rPr>
          <w:rFonts w:ascii="Helvetica" w:hAnsi="Helvetica" w:cs="Helvetica"/>
          <w:sz w:val="20"/>
          <w:lang w:val="lt-LT"/>
        </w:rPr>
        <w:t>s</w:t>
      </w:r>
      <w:r w:rsidR="00AB6A1B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druska, </w:t>
      </w:r>
    </w:p>
    <w:p w14:paraId="6F7BA61C" w14:textId="6AF2DE4F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ir kur būdas apima </w:t>
      </w:r>
      <w:proofErr w:type="spellStart"/>
      <w:r w:rsidR="00AB6A1B" w:rsidRPr="00FD52CB">
        <w:rPr>
          <w:rFonts w:ascii="Helvetica" w:hAnsi="Helvetica" w:cs="Helvetica"/>
          <w:sz w:val="20"/>
          <w:lang w:val="lt-LT"/>
        </w:rPr>
        <w:t>peroralinį</w:t>
      </w:r>
      <w:proofErr w:type="spellEnd"/>
      <w:r w:rsidR="00AB6A1B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junginio </w:t>
      </w:r>
      <w:r w:rsidR="00AB6A1B" w:rsidRPr="00FD52CB">
        <w:rPr>
          <w:rFonts w:ascii="Helvetica" w:hAnsi="Helvetica" w:cs="Helvetica"/>
          <w:sz w:val="20"/>
          <w:lang w:val="lt-LT"/>
        </w:rPr>
        <w:t>vartojimą</w:t>
      </w:r>
      <w:r w:rsidRPr="00FD52CB">
        <w:rPr>
          <w:rFonts w:ascii="Helvetica" w:hAnsi="Helvetica" w:cs="Helvetica"/>
          <w:sz w:val="20"/>
          <w:lang w:val="lt-LT"/>
        </w:rPr>
        <w:t xml:space="preserve"> vieną kartą per parą</w:t>
      </w:r>
      <w:r w:rsidR="00AB6A1B" w:rsidRPr="00FD52CB">
        <w:rPr>
          <w:rFonts w:ascii="Helvetica" w:hAnsi="Helvetica" w:cs="Helvetica"/>
          <w:sz w:val="20"/>
          <w:lang w:val="lt-LT"/>
        </w:rPr>
        <w:t xml:space="preserve"> doze</w:t>
      </w:r>
      <w:r w:rsidRPr="00FD52CB">
        <w:rPr>
          <w:rFonts w:ascii="Helvetica" w:hAnsi="Helvetica" w:cs="Helvetica"/>
          <w:sz w:val="20"/>
          <w:lang w:val="lt-LT"/>
        </w:rPr>
        <w:t xml:space="preserve"> nuo 100 mg iki 800 mg.</w:t>
      </w:r>
    </w:p>
    <w:p w14:paraId="67E67803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C208F98" w14:textId="08620031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2.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1 punktą, kur vieną kartą per parą vartojama dozė yra nuo 150 mg iki 300 mg arba nuo 300 mg iki 600 mg.</w:t>
      </w:r>
    </w:p>
    <w:p w14:paraId="2857ADF8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7C226BE" w14:textId="107C45A1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3.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1 punktą, kur junginys yra tinkamas bendram </w:t>
      </w:r>
      <w:proofErr w:type="spellStart"/>
      <w:r w:rsidRPr="00FD52CB">
        <w:rPr>
          <w:rFonts w:ascii="Helvetica" w:hAnsi="Helvetica" w:cs="Helvetica"/>
          <w:sz w:val="20"/>
          <w:lang w:val="lt-LT"/>
        </w:rPr>
        <w:t>eritropoetino</w:t>
      </w:r>
      <w:proofErr w:type="spellEnd"/>
      <w:r w:rsidRPr="00FD52CB">
        <w:rPr>
          <w:rFonts w:ascii="Helvetica" w:hAnsi="Helvetica" w:cs="Helvetica"/>
          <w:sz w:val="20"/>
          <w:lang w:val="lt-LT"/>
        </w:rPr>
        <w:t xml:space="preserve"> lygiui padidinti paros </w:t>
      </w:r>
      <w:r w:rsidR="00F14B74" w:rsidRPr="00FD52CB">
        <w:rPr>
          <w:rFonts w:ascii="Helvetica" w:hAnsi="Helvetica" w:cs="Helvetica"/>
          <w:sz w:val="20"/>
          <w:lang w:val="lt-LT"/>
        </w:rPr>
        <w:t>režime</w:t>
      </w:r>
      <w:r w:rsidRPr="00FD52CB">
        <w:rPr>
          <w:rFonts w:ascii="Helvetica" w:hAnsi="Helvetica" w:cs="Helvetica"/>
          <w:sz w:val="20"/>
          <w:lang w:val="lt-LT"/>
        </w:rPr>
        <w:t>.</w:t>
      </w:r>
    </w:p>
    <w:p w14:paraId="27CC7E00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1D3B1E6" w14:textId="5B371C18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4.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3 punktą, kur 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mažiausias </w:t>
      </w:r>
      <w:proofErr w:type="spellStart"/>
      <w:r w:rsidR="00F14B74" w:rsidRPr="00FD52CB">
        <w:rPr>
          <w:rFonts w:ascii="Helvetica" w:hAnsi="Helvetica" w:cs="Helvetica"/>
          <w:sz w:val="20"/>
          <w:lang w:val="lt-LT"/>
        </w:rPr>
        <w:t>eritropoetino</w:t>
      </w:r>
      <w:proofErr w:type="spellEnd"/>
      <w:r w:rsidR="00F14B74" w:rsidRPr="00FD52CB">
        <w:rPr>
          <w:rFonts w:ascii="Helvetica" w:hAnsi="Helvetica" w:cs="Helvetica"/>
          <w:sz w:val="20"/>
          <w:lang w:val="lt-LT"/>
        </w:rPr>
        <w:t xml:space="preserve"> lygis yra padidėjęs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F14B74" w:rsidRPr="00FD52CB">
        <w:rPr>
          <w:rFonts w:ascii="Helvetica" w:hAnsi="Helvetica" w:cs="Helvetica"/>
          <w:sz w:val="20"/>
          <w:lang w:val="lt-LT"/>
        </w:rPr>
        <w:t>lyginant</w:t>
      </w:r>
      <w:r w:rsidRPr="00FD52CB">
        <w:rPr>
          <w:rFonts w:ascii="Helvetica" w:hAnsi="Helvetica" w:cs="Helvetica"/>
          <w:sz w:val="20"/>
          <w:lang w:val="lt-LT"/>
        </w:rPr>
        <w:t xml:space="preserve"> su mažiausi</w:t>
      </w:r>
      <w:r w:rsidR="00F14B74" w:rsidRPr="00FD52CB">
        <w:rPr>
          <w:rFonts w:ascii="Helvetica" w:hAnsi="Helvetica" w:cs="Helvetica"/>
          <w:sz w:val="20"/>
          <w:lang w:val="lt-LT"/>
        </w:rPr>
        <w:t>a</w:t>
      </w:r>
      <w:r w:rsidRPr="00FD52CB">
        <w:rPr>
          <w:rFonts w:ascii="Helvetica" w:hAnsi="Helvetica" w:cs="Helvetica"/>
          <w:sz w:val="20"/>
          <w:lang w:val="lt-LT"/>
        </w:rPr>
        <w:t xml:space="preserve">is </w:t>
      </w:r>
      <w:proofErr w:type="spellStart"/>
      <w:r w:rsidRPr="00FD52CB">
        <w:rPr>
          <w:rFonts w:ascii="Helvetica" w:hAnsi="Helvetica" w:cs="Helvetica"/>
          <w:sz w:val="20"/>
          <w:lang w:val="lt-LT"/>
        </w:rPr>
        <w:t>eritropoetino</w:t>
      </w:r>
      <w:proofErr w:type="spellEnd"/>
      <w:r w:rsidRPr="00FD52CB">
        <w:rPr>
          <w:rFonts w:ascii="Helvetica" w:hAnsi="Helvetica" w:cs="Helvetica"/>
          <w:sz w:val="20"/>
          <w:lang w:val="lt-LT"/>
        </w:rPr>
        <w:t xml:space="preserve"> </w:t>
      </w:r>
      <w:r w:rsidR="00F14B74" w:rsidRPr="00FD52CB">
        <w:rPr>
          <w:rFonts w:ascii="Helvetica" w:hAnsi="Helvetica" w:cs="Helvetica"/>
          <w:sz w:val="20"/>
          <w:lang w:val="lt-LT"/>
        </w:rPr>
        <w:t>lygiais</w:t>
      </w:r>
      <w:r w:rsidRPr="00FD52CB">
        <w:rPr>
          <w:rFonts w:ascii="Helvetica" w:hAnsi="Helvetica" w:cs="Helvetica"/>
          <w:sz w:val="20"/>
          <w:lang w:val="lt-LT"/>
        </w:rPr>
        <w:t xml:space="preserve"> subjekt</w:t>
      </w:r>
      <w:r w:rsidR="00F14B74" w:rsidRPr="00FD52CB">
        <w:rPr>
          <w:rFonts w:ascii="Helvetica" w:hAnsi="Helvetica" w:cs="Helvetica"/>
          <w:sz w:val="20"/>
          <w:lang w:val="lt-LT"/>
        </w:rPr>
        <w:t>o organizme</w:t>
      </w:r>
      <w:r w:rsidRPr="00FD52CB">
        <w:rPr>
          <w:rFonts w:ascii="Helvetica" w:hAnsi="Helvetica" w:cs="Helvetica"/>
          <w:sz w:val="20"/>
          <w:lang w:val="lt-LT"/>
        </w:rPr>
        <w:t xml:space="preserve"> prieš pat įvedimo etapą daugiausia 1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2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3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4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5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6 %, 7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8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9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10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11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12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13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14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15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16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17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18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%, 19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 arba 20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%.</w:t>
      </w:r>
    </w:p>
    <w:p w14:paraId="0D463DC7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96D7EA3" w14:textId="2B2DF6D4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5.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1 punktą, kur lėtinė inkstų liga yra 3, 4 arba 5</w:t>
      </w:r>
      <w:r w:rsidR="00F14B74" w:rsidRPr="00FD52CB">
        <w:rPr>
          <w:rFonts w:ascii="Helvetica" w:hAnsi="Helvetica" w:cs="Helvetica"/>
          <w:sz w:val="20"/>
          <w:lang w:val="lt-LT"/>
        </w:rPr>
        <w:t>-tos</w:t>
      </w:r>
      <w:r w:rsidRPr="00FD52CB">
        <w:rPr>
          <w:rFonts w:ascii="Helvetica" w:hAnsi="Helvetica" w:cs="Helvetica"/>
          <w:sz w:val="20"/>
          <w:lang w:val="lt-LT"/>
        </w:rPr>
        <w:t xml:space="preserve"> stadijos lėtinė inkstų liga.</w:t>
      </w:r>
    </w:p>
    <w:p w14:paraId="2357341D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F338710" w14:textId="4842D24B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6.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skirtas panaudoti pagal 1 arba 5 punktą, kur lėtinė inkstų liga yra lėtinė inkstų liga </w:t>
      </w:r>
      <w:r w:rsidR="00F14B74" w:rsidRPr="00FD52CB">
        <w:rPr>
          <w:rFonts w:ascii="Helvetica" w:hAnsi="Helvetica" w:cs="Helvetica"/>
          <w:sz w:val="20"/>
          <w:lang w:val="lt-LT"/>
        </w:rPr>
        <w:t>iki</w:t>
      </w:r>
      <w:r w:rsidRPr="00FD52CB">
        <w:rPr>
          <w:rFonts w:ascii="Helvetica" w:hAnsi="Helvetica" w:cs="Helvetica"/>
          <w:sz w:val="20"/>
          <w:lang w:val="lt-LT"/>
        </w:rPr>
        <w:t xml:space="preserve"> dializ</w:t>
      </w:r>
      <w:r w:rsidR="00F14B74" w:rsidRPr="00FD52CB">
        <w:rPr>
          <w:rFonts w:ascii="Helvetica" w:hAnsi="Helvetica" w:cs="Helvetica"/>
          <w:sz w:val="20"/>
          <w:lang w:val="lt-LT"/>
        </w:rPr>
        <w:t>ės</w:t>
      </w:r>
      <w:r w:rsidRPr="00FD52CB">
        <w:rPr>
          <w:rFonts w:ascii="Helvetica" w:hAnsi="Helvetica" w:cs="Helvetica"/>
          <w:sz w:val="20"/>
          <w:lang w:val="lt-LT"/>
        </w:rPr>
        <w:t>.</w:t>
      </w:r>
    </w:p>
    <w:p w14:paraId="66C01DA5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355BCCC" w14:textId="64D80F75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7.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Junginys, skirtas panaudoti pagal bet kurį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 vieną</w:t>
      </w:r>
      <w:r w:rsidRPr="00FD52CB">
        <w:rPr>
          <w:rFonts w:ascii="Helvetica" w:hAnsi="Helvetica" w:cs="Helvetica"/>
          <w:sz w:val="20"/>
          <w:lang w:val="lt-LT"/>
        </w:rPr>
        <w:t xml:space="preserve"> iš 1-6 punktų, kur pacientas anksčiau nebuvo gydytas nuo anemijos; ir (arba) pacientas yra atsparus gydymui </w:t>
      </w:r>
      <w:proofErr w:type="spellStart"/>
      <w:r w:rsidRPr="00FD52CB">
        <w:rPr>
          <w:rFonts w:ascii="Helvetica" w:hAnsi="Helvetica" w:cs="Helvetica"/>
          <w:sz w:val="20"/>
          <w:lang w:val="lt-LT"/>
        </w:rPr>
        <w:t>rekombinantiniu</w:t>
      </w:r>
      <w:proofErr w:type="spellEnd"/>
      <w:r w:rsidRPr="00FD52CB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FD52CB">
        <w:rPr>
          <w:rFonts w:ascii="Helvetica" w:hAnsi="Helvetica" w:cs="Helvetica"/>
          <w:sz w:val="20"/>
          <w:lang w:val="lt-LT"/>
        </w:rPr>
        <w:t>eritropoetinu</w:t>
      </w:r>
      <w:proofErr w:type="spellEnd"/>
      <w:r w:rsidRPr="00FD52CB">
        <w:rPr>
          <w:rFonts w:ascii="Helvetica" w:hAnsi="Helvetica" w:cs="Helvetica"/>
          <w:sz w:val="20"/>
          <w:lang w:val="lt-LT"/>
        </w:rPr>
        <w:t>; ir (arba) pacientas anksčiau buvo gydytas nuo anemijos.</w:t>
      </w:r>
    </w:p>
    <w:p w14:paraId="4B3F0ACA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1A15439" w14:textId="264AF9B6" w:rsidR="0004753C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8.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skirtas panaudoti pagal bet kurį 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vieną </w:t>
      </w:r>
      <w:r w:rsidRPr="00FD52CB">
        <w:rPr>
          <w:rFonts w:ascii="Helvetica" w:hAnsi="Helvetica" w:cs="Helvetica"/>
          <w:sz w:val="20"/>
          <w:lang w:val="lt-LT"/>
        </w:rPr>
        <w:t>iš 1-6 punktų, kur paciento hemoglobino lygi</w:t>
      </w:r>
      <w:r w:rsidR="00F14B74" w:rsidRPr="00FD52CB">
        <w:rPr>
          <w:rFonts w:ascii="Helvetica" w:hAnsi="Helvetica" w:cs="Helvetica"/>
          <w:sz w:val="20"/>
          <w:lang w:val="lt-LT"/>
        </w:rPr>
        <w:t>s</w:t>
      </w:r>
      <w:r w:rsidRPr="00FD52CB">
        <w:rPr>
          <w:rFonts w:ascii="Helvetica" w:hAnsi="Helvetica" w:cs="Helvetica"/>
          <w:sz w:val="20"/>
          <w:lang w:val="lt-LT"/>
        </w:rPr>
        <w:t xml:space="preserve"> </w:t>
      </w:r>
    </w:p>
    <w:p w14:paraId="545114E2" w14:textId="5E10B5E5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a. 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yra </w:t>
      </w:r>
      <w:r w:rsidRPr="00FD52CB">
        <w:rPr>
          <w:rFonts w:ascii="Helvetica" w:hAnsi="Helvetica" w:cs="Helvetica"/>
          <w:sz w:val="20"/>
          <w:lang w:val="lt-LT"/>
        </w:rPr>
        <w:t xml:space="preserve">palaikomas </w:t>
      </w:r>
      <w:r w:rsidR="00F14B74" w:rsidRPr="00FD52CB">
        <w:rPr>
          <w:rFonts w:ascii="Helvetica" w:hAnsi="Helvetica" w:cs="Helvetica"/>
          <w:sz w:val="20"/>
          <w:lang w:val="lt-LT"/>
        </w:rPr>
        <w:t>mažiausiai</w:t>
      </w:r>
      <w:r w:rsidRPr="00FD52CB">
        <w:rPr>
          <w:rFonts w:ascii="Helvetica" w:hAnsi="Helvetica" w:cs="Helvetica"/>
          <w:sz w:val="20"/>
          <w:lang w:val="lt-LT"/>
        </w:rPr>
        <w:t xml:space="preserve"> 9,0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 ir 13,0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 arba </w:t>
      </w:r>
      <w:r w:rsidR="008C7B7E" w:rsidRPr="00FD52CB">
        <w:rPr>
          <w:rFonts w:ascii="Helvetica" w:hAnsi="Helvetica" w:cs="Helvetica"/>
          <w:sz w:val="20"/>
          <w:lang w:val="lt-LT"/>
        </w:rPr>
        <w:t>žemesniame lygyje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459AFDF7" w14:textId="30EEC6CD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b. 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yra </w:t>
      </w:r>
      <w:r w:rsidRPr="00FD52CB">
        <w:rPr>
          <w:rFonts w:ascii="Helvetica" w:hAnsi="Helvetica" w:cs="Helvetica"/>
          <w:sz w:val="20"/>
          <w:lang w:val="lt-LT"/>
        </w:rPr>
        <w:t xml:space="preserve">palaikomas </w:t>
      </w:r>
      <w:r w:rsidR="00F14B74" w:rsidRPr="00FD52CB">
        <w:rPr>
          <w:rFonts w:ascii="Helvetica" w:hAnsi="Helvetica" w:cs="Helvetica"/>
          <w:sz w:val="20"/>
          <w:lang w:val="lt-LT"/>
        </w:rPr>
        <w:t>mažiausiai</w:t>
      </w:r>
      <w:r w:rsidRPr="00FD52CB">
        <w:rPr>
          <w:rFonts w:ascii="Helvetica" w:hAnsi="Helvetica" w:cs="Helvetica"/>
          <w:sz w:val="20"/>
          <w:lang w:val="lt-LT"/>
        </w:rPr>
        <w:t xml:space="preserve"> 10,0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 ir 13,0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 arba </w:t>
      </w:r>
      <w:r w:rsidR="008C7B7E" w:rsidRPr="00FD52CB">
        <w:rPr>
          <w:rFonts w:ascii="Helvetica" w:hAnsi="Helvetica" w:cs="Helvetica"/>
          <w:sz w:val="20"/>
          <w:lang w:val="lt-LT"/>
        </w:rPr>
        <w:t>žemesniame lygyje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660DBABB" w14:textId="2384B839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c. 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yra </w:t>
      </w:r>
      <w:r w:rsidRPr="00FD52CB">
        <w:rPr>
          <w:rFonts w:ascii="Helvetica" w:hAnsi="Helvetica" w:cs="Helvetica"/>
          <w:sz w:val="20"/>
          <w:lang w:val="lt-LT"/>
        </w:rPr>
        <w:t xml:space="preserve">palaikomas </w:t>
      </w:r>
      <w:r w:rsidR="00F14B74" w:rsidRPr="00FD52CB">
        <w:rPr>
          <w:rFonts w:ascii="Helvetica" w:hAnsi="Helvetica" w:cs="Helvetica"/>
          <w:sz w:val="20"/>
          <w:lang w:val="lt-LT"/>
        </w:rPr>
        <w:t>mažiausiai</w:t>
      </w:r>
      <w:r w:rsidRPr="00FD52CB">
        <w:rPr>
          <w:rFonts w:ascii="Helvetica" w:hAnsi="Helvetica" w:cs="Helvetica"/>
          <w:sz w:val="20"/>
          <w:lang w:val="lt-LT"/>
        </w:rPr>
        <w:t xml:space="preserve"> 11,0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 ir 13,0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 arba </w:t>
      </w:r>
      <w:r w:rsidR="008C7B7E" w:rsidRPr="00FD52CB">
        <w:rPr>
          <w:rFonts w:ascii="Helvetica" w:hAnsi="Helvetica" w:cs="Helvetica"/>
          <w:sz w:val="20"/>
          <w:lang w:val="lt-LT"/>
        </w:rPr>
        <w:t>žemesniame lygyje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37C17525" w14:textId="78DC6DED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d. </w:t>
      </w:r>
      <w:r w:rsidR="00F14B74" w:rsidRPr="00FD52CB">
        <w:rPr>
          <w:rFonts w:ascii="Helvetica" w:hAnsi="Helvetica" w:cs="Helvetica"/>
          <w:sz w:val="20"/>
          <w:lang w:val="lt-LT"/>
        </w:rPr>
        <w:t xml:space="preserve">yra </w:t>
      </w:r>
      <w:r w:rsidR="0004753C" w:rsidRPr="00FD52CB">
        <w:rPr>
          <w:rFonts w:ascii="Helvetica" w:hAnsi="Helvetica" w:cs="Helvetica"/>
          <w:sz w:val="20"/>
          <w:lang w:val="lt-LT"/>
        </w:rPr>
        <w:t>p</w:t>
      </w:r>
      <w:r w:rsidRPr="00FD52CB">
        <w:rPr>
          <w:rFonts w:ascii="Helvetica" w:hAnsi="Helvetica" w:cs="Helvetica"/>
          <w:sz w:val="20"/>
          <w:lang w:val="lt-LT"/>
        </w:rPr>
        <w:t>adidėj</w:t>
      </w:r>
      <w:r w:rsidR="00F14B74" w:rsidRPr="00FD52CB">
        <w:rPr>
          <w:rFonts w:ascii="Helvetica" w:hAnsi="Helvetica" w:cs="Helvetica"/>
          <w:sz w:val="20"/>
          <w:lang w:val="lt-LT"/>
        </w:rPr>
        <w:t>ęs</w:t>
      </w:r>
      <w:r w:rsidRPr="00FD52CB">
        <w:rPr>
          <w:rFonts w:ascii="Helvetica" w:hAnsi="Helvetica" w:cs="Helvetica"/>
          <w:sz w:val="20"/>
          <w:lang w:val="lt-LT"/>
        </w:rPr>
        <w:t xml:space="preserve"> </w:t>
      </w:r>
      <w:r w:rsidR="00F14B74" w:rsidRPr="00FD52CB">
        <w:rPr>
          <w:rFonts w:ascii="Helvetica" w:hAnsi="Helvetica" w:cs="Helvetica"/>
          <w:sz w:val="20"/>
          <w:lang w:val="lt-LT"/>
        </w:rPr>
        <w:t>mažiausiai</w:t>
      </w:r>
      <w:r w:rsidRPr="00FD52CB">
        <w:rPr>
          <w:rFonts w:ascii="Helvetica" w:hAnsi="Helvetica" w:cs="Helvetica"/>
          <w:sz w:val="20"/>
          <w:lang w:val="lt-LT"/>
        </w:rPr>
        <w:t xml:space="preserve"> 1,2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8C7B7E" w:rsidRPr="00FD52CB">
        <w:rPr>
          <w:rFonts w:ascii="Helvetica" w:hAnsi="Helvetica" w:cs="Helvetica"/>
          <w:sz w:val="20"/>
          <w:lang w:val="lt-LT"/>
        </w:rPr>
        <w:t>lyginant</w:t>
      </w:r>
      <w:r w:rsidRPr="00FD52CB">
        <w:rPr>
          <w:rFonts w:ascii="Helvetica" w:hAnsi="Helvetica" w:cs="Helvetica"/>
          <w:sz w:val="20"/>
          <w:lang w:val="lt-LT"/>
        </w:rPr>
        <w:t xml:space="preserve"> su </w:t>
      </w:r>
      <w:r w:rsidR="008C7B7E" w:rsidRPr="00FD52CB">
        <w:rPr>
          <w:rFonts w:ascii="Helvetica" w:hAnsi="Helvetica" w:cs="Helvetica"/>
          <w:sz w:val="20"/>
          <w:lang w:val="lt-LT"/>
        </w:rPr>
        <w:t>baziniu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B77EC" w:rsidRPr="00FD52CB">
        <w:rPr>
          <w:rFonts w:ascii="Helvetica" w:hAnsi="Helvetica" w:cs="Helvetica"/>
          <w:sz w:val="20"/>
          <w:lang w:val="lt-LT"/>
        </w:rPr>
        <w:t>lygiu</w:t>
      </w:r>
      <w:r w:rsidRPr="00FD52CB">
        <w:rPr>
          <w:rFonts w:ascii="Helvetica" w:hAnsi="Helvetica" w:cs="Helvetica"/>
          <w:sz w:val="20"/>
          <w:lang w:val="lt-LT"/>
        </w:rPr>
        <w:t>, pageidautina, k</w:t>
      </w:r>
      <w:r w:rsidR="008C7B7E" w:rsidRPr="00FD52CB">
        <w:rPr>
          <w:rFonts w:ascii="Helvetica" w:hAnsi="Helvetica" w:cs="Helvetica"/>
          <w:sz w:val="20"/>
          <w:lang w:val="lt-LT"/>
        </w:rPr>
        <w:t>ur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8C7B7E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būtų tiriamas </w:t>
      </w:r>
      <w:r w:rsidR="004B77EC" w:rsidRPr="00FD52CB">
        <w:rPr>
          <w:rFonts w:ascii="Helvetica" w:hAnsi="Helvetica" w:cs="Helvetica"/>
          <w:sz w:val="20"/>
          <w:lang w:val="lt-LT"/>
        </w:rPr>
        <w:t>bent</w:t>
      </w:r>
      <w:r w:rsidRPr="00FD52CB">
        <w:rPr>
          <w:rFonts w:ascii="Helvetica" w:hAnsi="Helvetica" w:cs="Helvetica"/>
          <w:sz w:val="20"/>
          <w:lang w:val="lt-LT"/>
        </w:rPr>
        <w:t xml:space="preserve"> 1 dieną, 2 dienas, 3 dienas, 4 dienas, 5 dienas, 6 dienas, 7 dienas, 8 dienas, 9 dien</w:t>
      </w:r>
      <w:r w:rsidR="008C7B7E" w:rsidRPr="00FD52CB">
        <w:rPr>
          <w:rFonts w:ascii="Helvetica" w:hAnsi="Helvetica" w:cs="Helvetica"/>
          <w:sz w:val="20"/>
          <w:lang w:val="lt-LT"/>
        </w:rPr>
        <w:t>as</w:t>
      </w:r>
      <w:r w:rsidRPr="00FD52CB">
        <w:rPr>
          <w:rFonts w:ascii="Helvetica" w:hAnsi="Helvetica" w:cs="Helvetica"/>
          <w:sz w:val="20"/>
          <w:lang w:val="lt-LT"/>
        </w:rPr>
        <w:t xml:space="preserve">, 10 dienų, 11 dienų, 12 dienų, 13 dienų, 14 dienų, 3 savaites, 4 savaites, 5 savaites, 6 savaites, 7 savaites arba 8 savaites po </w:t>
      </w:r>
      <w:r w:rsidR="008C7B7E" w:rsidRPr="00FD52CB">
        <w:rPr>
          <w:rFonts w:ascii="Helvetica" w:hAnsi="Helvetica" w:cs="Helvetica"/>
          <w:sz w:val="20"/>
          <w:lang w:val="lt-LT"/>
        </w:rPr>
        <w:t xml:space="preserve">junginio </w:t>
      </w:r>
      <w:r w:rsidRPr="00FD52CB">
        <w:rPr>
          <w:rFonts w:ascii="Helvetica" w:hAnsi="Helvetica" w:cs="Helvetica"/>
          <w:sz w:val="20"/>
          <w:lang w:val="lt-LT"/>
        </w:rPr>
        <w:t>pradinio įvedimo.</w:t>
      </w:r>
    </w:p>
    <w:p w14:paraId="6E270E7C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0733D98" w14:textId="2680935F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9.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bet kurį</w:t>
      </w:r>
      <w:r w:rsidR="008C7B7E" w:rsidRPr="00FD52CB">
        <w:rPr>
          <w:rFonts w:ascii="Helvetica" w:hAnsi="Helvetica" w:cs="Helvetica"/>
          <w:sz w:val="20"/>
          <w:lang w:val="lt-LT"/>
        </w:rPr>
        <w:t xml:space="preserve"> vieną</w:t>
      </w:r>
      <w:r w:rsidRPr="00FD52CB">
        <w:rPr>
          <w:rFonts w:ascii="Helvetica" w:hAnsi="Helvetica" w:cs="Helvetica"/>
          <w:sz w:val="20"/>
          <w:lang w:val="lt-LT"/>
        </w:rPr>
        <w:t xml:space="preserve"> iš 1-8 punktų, kur būdas neapima geležies papildo </w:t>
      </w:r>
      <w:r w:rsidR="008C7B7E" w:rsidRPr="00FD52CB">
        <w:rPr>
          <w:rFonts w:ascii="Helvetica" w:hAnsi="Helvetica" w:cs="Helvetica"/>
          <w:sz w:val="20"/>
          <w:lang w:val="lt-LT"/>
        </w:rPr>
        <w:t>vartojimo</w:t>
      </w:r>
      <w:r w:rsidRPr="00FD52CB">
        <w:rPr>
          <w:rFonts w:ascii="Helvetica" w:hAnsi="Helvetica" w:cs="Helvetica"/>
          <w:sz w:val="20"/>
          <w:lang w:val="lt-LT"/>
        </w:rPr>
        <w:t>.</w:t>
      </w:r>
    </w:p>
    <w:p w14:paraId="6DAD3E21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0ABCB88" w14:textId="3D1A65A0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10.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>Junginys, skirtas panaudoti pagal bet kurį</w:t>
      </w:r>
      <w:r w:rsidR="008C7B7E" w:rsidRPr="00FD52CB">
        <w:rPr>
          <w:rFonts w:ascii="Helvetica" w:hAnsi="Helvetica" w:cs="Helvetica"/>
          <w:sz w:val="20"/>
          <w:lang w:val="lt-LT"/>
        </w:rPr>
        <w:t xml:space="preserve"> vieną</w:t>
      </w:r>
      <w:r w:rsidRPr="00FD52CB">
        <w:rPr>
          <w:rFonts w:ascii="Helvetica" w:hAnsi="Helvetica" w:cs="Helvetica"/>
          <w:sz w:val="20"/>
          <w:lang w:val="lt-LT"/>
        </w:rPr>
        <w:t xml:space="preserve"> iš 1-9 punktų, kur junginys yra </w:t>
      </w:r>
      <w:r w:rsidR="008C7B7E" w:rsidRPr="00FD52CB">
        <w:rPr>
          <w:rFonts w:ascii="Helvetica" w:hAnsi="Helvetica" w:cs="Helvetica"/>
          <w:sz w:val="20"/>
          <w:lang w:val="lt-LT"/>
        </w:rPr>
        <w:t>vartoj</w:t>
      </w:r>
      <w:r w:rsidRPr="00FD52CB">
        <w:rPr>
          <w:rFonts w:ascii="Helvetica" w:hAnsi="Helvetica" w:cs="Helvetica"/>
          <w:sz w:val="20"/>
          <w:lang w:val="lt-LT"/>
        </w:rPr>
        <w:t xml:space="preserve">amas vieną kartą per dieną tuo pačiu paros metu, </w:t>
      </w:r>
      <w:r w:rsidR="008C7B7E" w:rsidRPr="00FD52CB">
        <w:rPr>
          <w:rFonts w:ascii="Helvetica" w:hAnsi="Helvetica" w:cs="Helvetica"/>
          <w:sz w:val="20"/>
          <w:lang w:val="lt-LT"/>
        </w:rPr>
        <w:t>pageidautina, kad</w:t>
      </w:r>
      <w:r w:rsidRPr="00FD52CB">
        <w:rPr>
          <w:rFonts w:ascii="Helvetica" w:hAnsi="Helvetica" w:cs="Helvetica"/>
          <w:sz w:val="20"/>
          <w:lang w:val="lt-LT"/>
        </w:rPr>
        <w:t xml:space="preserve"> paros metas </w:t>
      </w:r>
      <w:r w:rsidR="008C7B7E" w:rsidRPr="00FD52CB">
        <w:rPr>
          <w:rFonts w:ascii="Helvetica" w:hAnsi="Helvetica" w:cs="Helvetica"/>
          <w:sz w:val="20"/>
          <w:lang w:val="lt-LT"/>
        </w:rPr>
        <w:t>būtų</w:t>
      </w:r>
      <w:r w:rsidRPr="00FD52CB">
        <w:rPr>
          <w:rFonts w:ascii="Helvetica" w:hAnsi="Helvetica" w:cs="Helvetica"/>
          <w:sz w:val="20"/>
          <w:lang w:val="lt-LT"/>
        </w:rPr>
        <w:t xml:space="preserve"> rytas arba ankstyva popietė.</w:t>
      </w:r>
    </w:p>
    <w:p w14:paraId="2F43BC43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EC563BF" w14:textId="38B98604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11.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1 punktą, kur būdas apima</w:t>
      </w:r>
    </w:p>
    <w:p w14:paraId="55908C53" w14:textId="2B3B1A5D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a. pradinės junginio paros dozės </w:t>
      </w:r>
      <w:r w:rsidR="008C7B7E" w:rsidRPr="00FD52CB">
        <w:rPr>
          <w:rFonts w:ascii="Helvetica" w:hAnsi="Helvetica" w:cs="Helvetica"/>
          <w:sz w:val="20"/>
          <w:lang w:val="lt-LT"/>
        </w:rPr>
        <w:t>įved</w:t>
      </w:r>
      <w:r w:rsidRPr="00FD52CB">
        <w:rPr>
          <w:rFonts w:ascii="Helvetica" w:hAnsi="Helvetica" w:cs="Helvetica"/>
          <w:sz w:val="20"/>
          <w:lang w:val="lt-LT"/>
        </w:rPr>
        <w:t>imą pacientui, sergančiam anemija;</w:t>
      </w:r>
    </w:p>
    <w:p w14:paraId="2564223F" w14:textId="11FADF24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b. paciento </w:t>
      </w:r>
      <w:r w:rsidR="008C7B7E" w:rsidRPr="00FD52CB">
        <w:rPr>
          <w:rFonts w:ascii="Helvetica" w:hAnsi="Helvetica" w:cs="Helvetica"/>
          <w:sz w:val="20"/>
          <w:lang w:val="lt-LT"/>
        </w:rPr>
        <w:t xml:space="preserve">pirmojo </w:t>
      </w:r>
      <w:r w:rsidRPr="00FD52CB">
        <w:rPr>
          <w:rFonts w:ascii="Helvetica" w:hAnsi="Helvetica" w:cs="Helvetica"/>
          <w:sz w:val="20"/>
          <w:lang w:val="lt-LT"/>
        </w:rPr>
        <w:t>hemoglobino kiekio matavimą ir po to antrąjį paciento hemoglobino kiekio matavimą, k</w:t>
      </w:r>
      <w:r w:rsidR="008C7B7E" w:rsidRPr="00FD52CB">
        <w:rPr>
          <w:rFonts w:ascii="Helvetica" w:hAnsi="Helvetica" w:cs="Helvetica"/>
          <w:sz w:val="20"/>
          <w:lang w:val="lt-LT"/>
        </w:rPr>
        <w:t>ur</w:t>
      </w:r>
    </w:p>
    <w:p w14:paraId="0D82996A" w14:textId="4EA9EA19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i. jei paciento hemoglobino </w:t>
      </w:r>
      <w:r w:rsidR="008174CF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antrojo matavimo metu yra mažesnis nei 10,0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8174CF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8174CF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sumažėjo mažiau nei 0,5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8174CF" w:rsidRPr="00FD52CB">
        <w:rPr>
          <w:rFonts w:ascii="Helvetica" w:hAnsi="Helvetica" w:cs="Helvetica"/>
          <w:sz w:val="20"/>
          <w:lang w:val="lt-LT"/>
        </w:rPr>
        <w:t>lyginant</w:t>
      </w:r>
      <w:r w:rsidRPr="00FD52CB">
        <w:rPr>
          <w:rFonts w:ascii="Helvetica" w:hAnsi="Helvetica" w:cs="Helvetica"/>
          <w:sz w:val="20"/>
          <w:lang w:val="lt-LT"/>
        </w:rPr>
        <w:t xml:space="preserve"> su lygiu pirmojo matavimo metu; arba</w:t>
      </w:r>
    </w:p>
    <w:p w14:paraId="664438C5" w14:textId="19AF1F01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ii. jei paciento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antrojo matavimo metu yra mažesnis nei 10,0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8174CF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pakito iki 0,4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6242BF6C" w14:textId="467BA1EC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iii. jei paciento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antrojo matavimo metu yra nuo 10,0 iki 10,9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8174CF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sumažėjo mažiau nei 0,5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35B6749E" w14:textId="56ABBE15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iv. jei paciento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antrojo matavimo metu yra mažesnis nei 10,0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padidėjo daugiau nei 1,5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33A497D5" w14:textId="5A90C94E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v. </w:t>
      </w:r>
      <w:r w:rsidR="00484550" w:rsidRPr="00FD52CB">
        <w:rPr>
          <w:rFonts w:ascii="Helvetica" w:hAnsi="Helvetica" w:cs="Helvetica"/>
          <w:sz w:val="20"/>
          <w:lang w:val="lt-LT"/>
        </w:rPr>
        <w:t>jei paciento hemoglobino lygis antrojo matavimo metu yra</w:t>
      </w:r>
      <w:r w:rsidRPr="00FD52CB">
        <w:rPr>
          <w:rFonts w:ascii="Helvetica" w:hAnsi="Helvetica" w:cs="Helvetica"/>
          <w:sz w:val="20"/>
          <w:lang w:val="lt-LT"/>
        </w:rPr>
        <w:t xml:space="preserve"> </w:t>
      </w:r>
      <w:r w:rsidR="00484550" w:rsidRPr="00FD52CB">
        <w:rPr>
          <w:rFonts w:ascii="Helvetica" w:hAnsi="Helvetica" w:cs="Helvetica"/>
          <w:sz w:val="20"/>
          <w:lang w:val="lt-LT"/>
        </w:rPr>
        <w:t>nuo</w:t>
      </w:r>
      <w:r w:rsidRPr="00FD52CB">
        <w:rPr>
          <w:rFonts w:ascii="Helvetica" w:hAnsi="Helvetica" w:cs="Helvetica"/>
          <w:sz w:val="20"/>
          <w:lang w:val="lt-LT"/>
        </w:rPr>
        <w:t xml:space="preserve"> 10,0 </w:t>
      </w:r>
      <w:r w:rsidR="00484550" w:rsidRPr="00FD52CB">
        <w:rPr>
          <w:rFonts w:ascii="Helvetica" w:hAnsi="Helvetica" w:cs="Helvetica"/>
          <w:sz w:val="20"/>
          <w:lang w:val="lt-LT"/>
        </w:rPr>
        <w:t>iki</w:t>
      </w:r>
      <w:r w:rsidRPr="00FD52CB">
        <w:rPr>
          <w:rFonts w:ascii="Helvetica" w:hAnsi="Helvetica" w:cs="Helvetica"/>
          <w:sz w:val="20"/>
          <w:lang w:val="lt-LT"/>
        </w:rPr>
        <w:t xml:space="preserve"> 10,9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lygis padidėjo daugiau nei 1,5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4C619654" w14:textId="2C3BE46C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vi. </w:t>
      </w:r>
      <w:r w:rsidR="00484550" w:rsidRPr="00FD52CB">
        <w:rPr>
          <w:rFonts w:ascii="Helvetica" w:hAnsi="Helvetica" w:cs="Helvetica"/>
          <w:sz w:val="20"/>
          <w:lang w:val="lt-LT"/>
        </w:rPr>
        <w:t>jei paciento hemoglobino lygis antrojo matavimo metu yra nuo</w:t>
      </w:r>
      <w:r w:rsidRPr="00FD52CB">
        <w:rPr>
          <w:rFonts w:ascii="Helvetica" w:hAnsi="Helvetica" w:cs="Helvetica"/>
          <w:sz w:val="20"/>
          <w:lang w:val="lt-LT"/>
        </w:rPr>
        <w:t xml:space="preserve"> 11,0 iki 12,2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padidėjo nuo 1,0 iki 1,4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56D0E716" w14:textId="49879A75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vii. </w:t>
      </w:r>
      <w:r w:rsidR="00484550" w:rsidRPr="00FD52CB">
        <w:rPr>
          <w:rFonts w:ascii="Helvetica" w:hAnsi="Helvetica" w:cs="Helvetica"/>
          <w:sz w:val="20"/>
          <w:lang w:val="lt-LT"/>
        </w:rPr>
        <w:t>jei paciento hemoglobino lygis antrojo matavimo metu yra nuo</w:t>
      </w:r>
      <w:r w:rsidRPr="00FD52CB">
        <w:rPr>
          <w:rFonts w:ascii="Helvetica" w:hAnsi="Helvetica" w:cs="Helvetica"/>
          <w:sz w:val="20"/>
          <w:lang w:val="lt-LT"/>
        </w:rPr>
        <w:t xml:space="preserve"> 12,3 iki 12,9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sumažėjo iki 0,4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 arba padidėjo iki 0,4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273E1747" w14:textId="43799B62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viii. </w:t>
      </w:r>
      <w:r w:rsidR="00484550" w:rsidRPr="00FD52CB">
        <w:rPr>
          <w:rFonts w:ascii="Helvetica" w:hAnsi="Helvetica" w:cs="Helvetica"/>
          <w:sz w:val="20"/>
          <w:lang w:val="lt-LT"/>
        </w:rPr>
        <w:t>jei paciento hemoglobino lygis antrojo matavimo metu yra nuo</w:t>
      </w:r>
      <w:r w:rsidRPr="00FD52CB">
        <w:rPr>
          <w:rFonts w:ascii="Helvetica" w:hAnsi="Helvetica" w:cs="Helvetica"/>
          <w:sz w:val="20"/>
          <w:lang w:val="lt-LT"/>
        </w:rPr>
        <w:t xml:space="preserve"> 12,3 iki 12,9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padidėjo </w:t>
      </w:r>
      <w:r w:rsidR="00484550" w:rsidRPr="00FD52CB">
        <w:rPr>
          <w:rFonts w:ascii="Helvetica" w:hAnsi="Helvetica" w:cs="Helvetica"/>
          <w:sz w:val="20"/>
          <w:lang w:val="lt-LT"/>
        </w:rPr>
        <w:t xml:space="preserve">nuo </w:t>
      </w:r>
      <w:r w:rsidRPr="00FD52CB">
        <w:rPr>
          <w:rFonts w:ascii="Helvetica" w:hAnsi="Helvetica" w:cs="Helvetica"/>
          <w:sz w:val="20"/>
          <w:lang w:val="lt-LT"/>
        </w:rPr>
        <w:t>0,5</w:t>
      </w:r>
      <w:r w:rsidR="00484550" w:rsidRPr="00FD52CB">
        <w:rPr>
          <w:rFonts w:ascii="Helvetica" w:hAnsi="Helvetica" w:cs="Helvetica"/>
          <w:sz w:val="20"/>
          <w:lang w:val="lt-LT"/>
        </w:rPr>
        <w:t xml:space="preserve"> iki </w:t>
      </w:r>
      <w:r w:rsidRPr="00FD52CB">
        <w:rPr>
          <w:rFonts w:ascii="Helvetica" w:hAnsi="Helvetica" w:cs="Helvetica"/>
          <w:sz w:val="20"/>
          <w:lang w:val="lt-LT"/>
        </w:rPr>
        <w:t>0,9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140FC1EF" w14:textId="4514DCAA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ix. </w:t>
      </w:r>
      <w:r w:rsidR="00484550" w:rsidRPr="00FD52CB">
        <w:rPr>
          <w:rFonts w:ascii="Helvetica" w:hAnsi="Helvetica" w:cs="Helvetica"/>
          <w:sz w:val="20"/>
          <w:lang w:val="lt-LT"/>
        </w:rPr>
        <w:t>jei paciento hemoglobino lygis antrojo matavimo metu yra nuo</w:t>
      </w:r>
      <w:r w:rsidRPr="00FD52CB">
        <w:rPr>
          <w:rFonts w:ascii="Helvetica" w:hAnsi="Helvetica" w:cs="Helvetica"/>
          <w:sz w:val="20"/>
          <w:lang w:val="lt-LT"/>
        </w:rPr>
        <w:t xml:space="preserve"> 11,0 iki 12,2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padidėjo daugiau nei 1,5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3B8F97B6" w14:textId="15A19782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x. </w:t>
      </w:r>
      <w:r w:rsidR="00484550" w:rsidRPr="00FD52CB">
        <w:rPr>
          <w:rFonts w:ascii="Helvetica" w:hAnsi="Helvetica" w:cs="Helvetica"/>
          <w:sz w:val="20"/>
          <w:lang w:val="lt-LT"/>
        </w:rPr>
        <w:t>jei paciento hemoglobino lygis antrojo matavimo metu yra nuo</w:t>
      </w:r>
      <w:r w:rsidRPr="00FD52CB">
        <w:rPr>
          <w:rFonts w:ascii="Helvetica" w:hAnsi="Helvetica" w:cs="Helvetica"/>
          <w:sz w:val="20"/>
          <w:lang w:val="lt-LT"/>
        </w:rPr>
        <w:t xml:space="preserve"> 12,3 iki 12,9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84550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padidėjo nuo 1,0 iki 1,4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 arba</w:t>
      </w:r>
    </w:p>
    <w:p w14:paraId="0EBBE934" w14:textId="2FFCB458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xi. </w:t>
      </w:r>
      <w:r w:rsidR="00484550" w:rsidRPr="00FD52CB">
        <w:rPr>
          <w:rFonts w:ascii="Helvetica" w:hAnsi="Helvetica" w:cs="Helvetica"/>
          <w:sz w:val="20"/>
          <w:lang w:val="lt-LT"/>
        </w:rPr>
        <w:t>jei paciento hemoglobino lygis antrojo matavimo metu yra nuo</w:t>
      </w:r>
      <w:r w:rsidRPr="00FD52CB">
        <w:rPr>
          <w:rFonts w:ascii="Helvetica" w:hAnsi="Helvetica" w:cs="Helvetica"/>
          <w:sz w:val="20"/>
          <w:lang w:val="lt-LT"/>
        </w:rPr>
        <w:t xml:space="preserve"> 12,3 iki 12,9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ir</w:t>
      </w:r>
      <w:r w:rsidRPr="00FD52CB">
        <w:rPr>
          <w:rFonts w:ascii="Helvetica" w:hAnsi="Helvetica" w:cs="Helvetica"/>
          <w:sz w:val="20"/>
          <w:lang w:val="lt-LT"/>
        </w:rPr>
        <w:t xml:space="preserve"> hemoglobino </w:t>
      </w:r>
      <w:r w:rsidR="004B77EC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padidėjo daugiau nei 1,5 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484550" w:rsidRPr="00FD52CB">
        <w:rPr>
          <w:rFonts w:ascii="Helvetica" w:hAnsi="Helvetica" w:cs="Helvetica"/>
          <w:sz w:val="20"/>
          <w:lang w:val="lt-LT"/>
        </w:rPr>
        <w:t>lyginant su lygiu pirmojo matavimo metu</w:t>
      </w:r>
      <w:r w:rsidRPr="00FD52CB">
        <w:rPr>
          <w:rFonts w:ascii="Helvetica" w:hAnsi="Helvetica" w:cs="Helvetica"/>
          <w:sz w:val="20"/>
          <w:lang w:val="lt-LT"/>
        </w:rPr>
        <w:t>;</w:t>
      </w:r>
      <w:r w:rsidR="004B77EC" w:rsidRPr="00FD52CB">
        <w:rPr>
          <w:rFonts w:ascii="Helvetica" w:hAnsi="Helvetica" w:cs="Helvetica"/>
          <w:sz w:val="20"/>
          <w:lang w:val="lt-LT"/>
        </w:rPr>
        <w:t xml:space="preserve"> tuomet apima</w:t>
      </w:r>
    </w:p>
    <w:p w14:paraId="59EE1953" w14:textId="3B549E5B" w:rsidR="00E6430F" w:rsidRPr="00FD52CB" w:rsidRDefault="00E6430F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 xml:space="preserve">c. </w:t>
      </w:r>
      <w:r w:rsidR="00AB69F9" w:rsidRPr="00FD52CB">
        <w:rPr>
          <w:rFonts w:ascii="Helvetica" w:hAnsi="Helvetica" w:cs="Helvetica"/>
          <w:sz w:val="20"/>
          <w:lang w:val="lt-LT"/>
        </w:rPr>
        <w:t>vartojimą</w:t>
      </w:r>
      <w:r w:rsidRPr="00FD52CB">
        <w:rPr>
          <w:rFonts w:ascii="Helvetica" w:hAnsi="Helvetica" w:cs="Helvetica"/>
          <w:sz w:val="20"/>
          <w:lang w:val="lt-LT"/>
        </w:rPr>
        <w:t xml:space="preserve"> koreguot</w:t>
      </w:r>
      <w:r w:rsidR="00AB69F9" w:rsidRPr="00FD52CB">
        <w:rPr>
          <w:rFonts w:ascii="Helvetica" w:hAnsi="Helvetica" w:cs="Helvetica"/>
          <w:sz w:val="20"/>
          <w:lang w:val="lt-LT"/>
        </w:rPr>
        <w:t>os</w:t>
      </w:r>
      <w:r w:rsidRPr="00FD52CB">
        <w:rPr>
          <w:rFonts w:ascii="Helvetica" w:hAnsi="Helvetica" w:cs="Helvetica"/>
          <w:sz w:val="20"/>
          <w:lang w:val="lt-LT"/>
        </w:rPr>
        <w:t xml:space="preserve"> junginio paros doz</w:t>
      </w:r>
      <w:r w:rsidR="00AB69F9" w:rsidRPr="00FD52CB">
        <w:rPr>
          <w:rFonts w:ascii="Helvetica" w:hAnsi="Helvetica" w:cs="Helvetica"/>
          <w:sz w:val="20"/>
          <w:lang w:val="lt-LT"/>
        </w:rPr>
        <w:t>ės</w:t>
      </w:r>
      <w:r w:rsidRPr="00FD52CB">
        <w:rPr>
          <w:rFonts w:ascii="Helvetica" w:hAnsi="Helvetica" w:cs="Helvetica"/>
          <w:sz w:val="20"/>
          <w:lang w:val="lt-LT"/>
        </w:rPr>
        <w:t xml:space="preserve">, kuri yra didesnė už pradinę paros dozę, </w:t>
      </w:r>
      <w:r w:rsidR="00AB69F9" w:rsidRPr="00FD52CB">
        <w:rPr>
          <w:rFonts w:ascii="Helvetica" w:hAnsi="Helvetica" w:cs="Helvetica"/>
          <w:sz w:val="20"/>
          <w:lang w:val="lt-LT"/>
        </w:rPr>
        <w:t>pageidautina</w:t>
      </w:r>
      <w:r w:rsidRPr="00FD52CB">
        <w:rPr>
          <w:rFonts w:ascii="Helvetica" w:hAnsi="Helvetica" w:cs="Helvetica"/>
          <w:sz w:val="20"/>
          <w:lang w:val="lt-LT"/>
        </w:rPr>
        <w:t xml:space="preserve"> 150 mg didesn</w:t>
      </w:r>
      <w:r w:rsidR="00AB69F9" w:rsidRPr="00FD52CB">
        <w:rPr>
          <w:rFonts w:ascii="Helvetica" w:hAnsi="Helvetica" w:cs="Helvetica"/>
          <w:sz w:val="20"/>
          <w:lang w:val="lt-LT"/>
        </w:rPr>
        <w:t>ė</w:t>
      </w:r>
      <w:r w:rsidRPr="00FD52CB">
        <w:rPr>
          <w:rFonts w:ascii="Helvetica" w:hAnsi="Helvetica" w:cs="Helvetica"/>
          <w:sz w:val="20"/>
          <w:lang w:val="lt-LT"/>
        </w:rPr>
        <w:t xml:space="preserve"> už pradinę paros dozę.</w:t>
      </w:r>
    </w:p>
    <w:p w14:paraId="027DEBDD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7FD6143" w14:textId="509A56C1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12.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11 punktą, kur laikotarpis tarp pirmojo ir antrojo matavimo yra 1 diena, 2 dienos, 3 dienos, 4 dienos, 5 dienos, 6 dienos, 7 dienos, 8 dienos, 9 dienos, 10 dienų, 11 dienų, 12 dienų, 13 dienų, 14 dienų, 3 savaites, 4 savaites, 5 savaites, 6 savaites, 7 savaites arba 8 savaites.</w:t>
      </w:r>
    </w:p>
    <w:p w14:paraId="7D4B59FD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BCD2799" w14:textId="127B0B7A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13.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11 arba 12 punktą, kur pirmasis matavimas yra atliktas prieš pradedant gydymą; arba iš karto po gydymo pradžios</w:t>
      </w:r>
      <w:r w:rsidR="00AB69F9" w:rsidRPr="00FD52CB">
        <w:rPr>
          <w:rFonts w:ascii="Helvetica" w:hAnsi="Helvetica" w:cs="Helvetica"/>
          <w:sz w:val="20"/>
          <w:lang w:val="lt-LT"/>
        </w:rPr>
        <w:t>,</w:t>
      </w:r>
      <w:r w:rsidRPr="00FD52CB">
        <w:rPr>
          <w:rFonts w:ascii="Helvetica" w:hAnsi="Helvetica" w:cs="Helvetica"/>
          <w:sz w:val="20"/>
          <w:lang w:val="lt-LT"/>
        </w:rPr>
        <w:t xml:space="preserve"> arba ne vėliau kaip per 1 dieną, 2 dienas, 3 dienas, 4 dienas, 5 dienas, 6 dienas arba 1 savaitę</w:t>
      </w:r>
      <w:r w:rsidR="00AB69F9" w:rsidRPr="00FD52CB">
        <w:rPr>
          <w:rFonts w:ascii="Helvetica" w:hAnsi="Helvetica" w:cs="Helvetica"/>
          <w:sz w:val="20"/>
          <w:lang w:val="lt-LT"/>
        </w:rPr>
        <w:t>,</w:t>
      </w:r>
      <w:r w:rsidRPr="00FD52CB">
        <w:rPr>
          <w:rFonts w:ascii="Helvetica" w:hAnsi="Helvetica" w:cs="Helvetica"/>
          <w:sz w:val="20"/>
          <w:lang w:val="lt-LT"/>
        </w:rPr>
        <w:t xml:space="preserve"> arba 2 savaites.</w:t>
      </w:r>
    </w:p>
    <w:p w14:paraId="2D520927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AF5B189" w14:textId="44761722" w:rsidR="00E6430F" w:rsidRPr="00FD52CB" w:rsidRDefault="00E6430F" w:rsidP="00FD52C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14.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bet kurį</w:t>
      </w:r>
      <w:r w:rsidR="00AB69F9" w:rsidRPr="00FD52CB">
        <w:rPr>
          <w:rFonts w:ascii="Helvetica" w:hAnsi="Helvetica" w:cs="Helvetica"/>
          <w:sz w:val="20"/>
          <w:lang w:val="lt-LT"/>
        </w:rPr>
        <w:t xml:space="preserve"> vieną</w:t>
      </w:r>
      <w:r w:rsidRPr="00FD52CB">
        <w:rPr>
          <w:rFonts w:ascii="Helvetica" w:hAnsi="Helvetica" w:cs="Helvetica"/>
          <w:sz w:val="20"/>
          <w:lang w:val="lt-LT"/>
        </w:rPr>
        <w:t xml:space="preserve"> iš 1-13 punktų, kur yra gydoma liga, susijusi su sumažėjusia endogenine </w:t>
      </w:r>
      <w:proofErr w:type="spellStart"/>
      <w:r w:rsidRPr="00FD52CB">
        <w:rPr>
          <w:rFonts w:ascii="Helvetica" w:hAnsi="Helvetica" w:cs="Helvetica"/>
          <w:sz w:val="20"/>
          <w:lang w:val="lt-LT"/>
        </w:rPr>
        <w:t>eritropoetino</w:t>
      </w:r>
      <w:proofErr w:type="spellEnd"/>
      <w:r w:rsidRPr="00FD52CB">
        <w:rPr>
          <w:rFonts w:ascii="Helvetica" w:hAnsi="Helvetica" w:cs="Helvetica"/>
          <w:sz w:val="20"/>
          <w:lang w:val="lt-LT"/>
        </w:rPr>
        <w:t xml:space="preserve"> (EPO) gamyba, </w:t>
      </w:r>
      <w:r w:rsidR="00AB69F9" w:rsidRPr="00FD52CB">
        <w:rPr>
          <w:rFonts w:ascii="Helvetica" w:hAnsi="Helvetica" w:cs="Helvetica"/>
          <w:sz w:val="20"/>
          <w:lang w:val="lt-LT"/>
        </w:rPr>
        <w:t xml:space="preserve">kur </w:t>
      </w:r>
      <w:r w:rsidRPr="00FD52CB">
        <w:rPr>
          <w:rFonts w:ascii="Helvetica" w:hAnsi="Helvetica" w:cs="Helvetica"/>
          <w:sz w:val="20"/>
          <w:lang w:val="lt-LT"/>
        </w:rPr>
        <w:t xml:space="preserve">būdas apima pakankamo skaičiaus nuoseklių junginio 1 dozių </w:t>
      </w:r>
      <w:r w:rsidR="00AB69F9" w:rsidRPr="00FD52CB">
        <w:rPr>
          <w:rFonts w:ascii="Helvetica" w:hAnsi="Helvetica" w:cs="Helvetica"/>
          <w:sz w:val="20"/>
          <w:lang w:val="lt-LT"/>
        </w:rPr>
        <w:t>įvedimą tam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AB69F9" w:rsidRPr="00FD52CB">
        <w:rPr>
          <w:rFonts w:ascii="Helvetica" w:hAnsi="Helvetica" w:cs="Helvetica"/>
          <w:sz w:val="20"/>
          <w:lang w:val="lt-LT"/>
        </w:rPr>
        <w:t>kad būtų</w:t>
      </w:r>
      <w:r w:rsidRPr="00FD52CB">
        <w:rPr>
          <w:rFonts w:ascii="Helvetica" w:hAnsi="Helvetica" w:cs="Helvetica"/>
          <w:sz w:val="20"/>
          <w:lang w:val="lt-LT"/>
        </w:rPr>
        <w:t xml:space="preserve"> padidint</w:t>
      </w:r>
      <w:r w:rsidR="00AB69F9" w:rsidRPr="00FD52CB">
        <w:rPr>
          <w:rFonts w:ascii="Helvetica" w:hAnsi="Helvetica" w:cs="Helvetica"/>
          <w:sz w:val="20"/>
          <w:lang w:val="lt-LT"/>
        </w:rPr>
        <w:t xml:space="preserve">a </w:t>
      </w:r>
      <w:r w:rsidRPr="00FD52CB">
        <w:rPr>
          <w:rFonts w:ascii="Helvetica" w:hAnsi="Helvetica" w:cs="Helvetica"/>
          <w:sz w:val="20"/>
          <w:lang w:val="lt-LT"/>
        </w:rPr>
        <w:t>bendr</w:t>
      </w:r>
      <w:r w:rsidR="00AB69F9" w:rsidRPr="00FD52CB">
        <w:rPr>
          <w:rFonts w:ascii="Helvetica" w:hAnsi="Helvetica" w:cs="Helvetica"/>
          <w:sz w:val="20"/>
          <w:lang w:val="lt-LT"/>
        </w:rPr>
        <w:t>a</w:t>
      </w:r>
      <w:r w:rsidRPr="00FD52CB">
        <w:rPr>
          <w:rFonts w:ascii="Helvetica" w:hAnsi="Helvetica" w:cs="Helvetica"/>
          <w:sz w:val="20"/>
          <w:lang w:val="lt-LT"/>
        </w:rPr>
        <w:t xml:space="preserve"> geležies surišimo </w:t>
      </w:r>
      <w:r w:rsidR="00AB69F9" w:rsidRPr="00FD52CB">
        <w:rPr>
          <w:rFonts w:ascii="Helvetica" w:hAnsi="Helvetica" w:cs="Helvetica"/>
          <w:sz w:val="20"/>
          <w:lang w:val="lt-LT"/>
        </w:rPr>
        <w:t>geba</w:t>
      </w:r>
      <w:r w:rsidRPr="00FD52CB">
        <w:rPr>
          <w:rFonts w:ascii="Helvetica" w:hAnsi="Helvetica" w:cs="Helvetica"/>
          <w:sz w:val="20"/>
          <w:lang w:val="lt-LT"/>
        </w:rPr>
        <w:t xml:space="preserve"> (TIBC), </w:t>
      </w:r>
      <w:r w:rsidR="00AB69F9" w:rsidRPr="00FD52CB">
        <w:rPr>
          <w:rFonts w:ascii="Helvetica" w:hAnsi="Helvetica" w:cs="Helvetica"/>
          <w:sz w:val="20"/>
          <w:lang w:val="lt-LT"/>
        </w:rPr>
        <w:t>lyginant</w:t>
      </w:r>
      <w:r w:rsidRPr="00FD52CB">
        <w:rPr>
          <w:rFonts w:ascii="Helvetica" w:hAnsi="Helvetica" w:cs="Helvetica"/>
          <w:sz w:val="20"/>
          <w:lang w:val="lt-LT"/>
        </w:rPr>
        <w:t xml:space="preserve"> su </w:t>
      </w:r>
      <w:r w:rsidR="00AB69F9" w:rsidRPr="00FD52CB">
        <w:rPr>
          <w:rFonts w:ascii="Helvetica" w:hAnsi="Helvetica" w:cs="Helvetica"/>
          <w:sz w:val="20"/>
          <w:lang w:val="lt-LT"/>
        </w:rPr>
        <w:t>bazine</w:t>
      </w:r>
      <w:r w:rsidRPr="00FD52CB">
        <w:rPr>
          <w:rFonts w:ascii="Helvetica" w:hAnsi="Helvetica" w:cs="Helvetica"/>
          <w:sz w:val="20"/>
          <w:lang w:val="lt-LT"/>
        </w:rPr>
        <w:t xml:space="preserve"> paciento TIBC, reikšmingai nepadidinant geležies </w:t>
      </w:r>
      <w:r w:rsidR="00AB69F9" w:rsidRPr="00FD52CB">
        <w:rPr>
          <w:rFonts w:ascii="Helvetica" w:hAnsi="Helvetica" w:cs="Helvetica"/>
          <w:sz w:val="20"/>
          <w:lang w:val="lt-LT"/>
        </w:rPr>
        <w:t>lygio</w:t>
      </w:r>
      <w:r w:rsidRPr="00FD52CB">
        <w:rPr>
          <w:rFonts w:ascii="Helvetica" w:hAnsi="Helvetica" w:cs="Helvetica"/>
          <w:sz w:val="20"/>
          <w:lang w:val="lt-LT"/>
        </w:rPr>
        <w:t xml:space="preserve"> serume, </w:t>
      </w:r>
      <w:r w:rsidR="00AB69F9" w:rsidRPr="00FD52CB">
        <w:rPr>
          <w:rFonts w:ascii="Helvetica" w:hAnsi="Helvetica" w:cs="Helvetica"/>
          <w:sz w:val="20"/>
          <w:lang w:val="lt-LT"/>
        </w:rPr>
        <w:t>lyginant</w:t>
      </w:r>
      <w:r w:rsidRPr="00FD52CB">
        <w:rPr>
          <w:rFonts w:ascii="Helvetica" w:hAnsi="Helvetica" w:cs="Helvetica"/>
          <w:sz w:val="20"/>
          <w:lang w:val="lt-LT"/>
        </w:rPr>
        <w:t xml:space="preserve"> su </w:t>
      </w:r>
      <w:r w:rsidR="00AB69F9" w:rsidRPr="00FD52CB">
        <w:rPr>
          <w:rFonts w:ascii="Helvetica" w:hAnsi="Helvetica" w:cs="Helvetica"/>
          <w:sz w:val="20"/>
          <w:lang w:val="lt-LT"/>
        </w:rPr>
        <w:t>baziniu</w:t>
      </w:r>
      <w:r w:rsidRPr="00FD52CB">
        <w:rPr>
          <w:rFonts w:ascii="Helvetica" w:hAnsi="Helvetica" w:cs="Helvetica"/>
          <w:sz w:val="20"/>
          <w:lang w:val="lt-LT"/>
        </w:rPr>
        <w:t xml:space="preserve"> geležies </w:t>
      </w:r>
      <w:r w:rsidR="00AB69F9" w:rsidRPr="00FD52CB">
        <w:rPr>
          <w:rFonts w:ascii="Helvetica" w:hAnsi="Helvetica" w:cs="Helvetica"/>
          <w:sz w:val="20"/>
          <w:lang w:val="lt-LT"/>
        </w:rPr>
        <w:t>lygiu</w:t>
      </w:r>
      <w:r w:rsidRPr="00FD52CB">
        <w:rPr>
          <w:rFonts w:ascii="Helvetica" w:hAnsi="Helvetica" w:cs="Helvetica"/>
          <w:sz w:val="20"/>
          <w:lang w:val="lt-LT"/>
        </w:rPr>
        <w:t xml:space="preserve"> serume, </w:t>
      </w:r>
      <w:r w:rsidRPr="00FD52CB">
        <w:rPr>
          <w:rFonts w:ascii="Helvetica" w:hAnsi="Helvetica" w:cs="Helvetica"/>
          <w:sz w:val="20"/>
          <w:lang w:val="lt-LT"/>
        </w:rPr>
        <w:lastRenderedPageBreak/>
        <w:t>pageidautina, k</w:t>
      </w:r>
      <w:r w:rsidR="00AB69F9" w:rsidRPr="00FD52CB">
        <w:rPr>
          <w:rFonts w:ascii="Helvetica" w:hAnsi="Helvetica" w:cs="Helvetica"/>
          <w:sz w:val="20"/>
          <w:lang w:val="lt-LT"/>
        </w:rPr>
        <w:t>ur</w:t>
      </w:r>
      <w:r w:rsidRPr="00FD52CB">
        <w:rPr>
          <w:rFonts w:ascii="Helvetica" w:hAnsi="Helvetica" w:cs="Helvetica"/>
          <w:sz w:val="20"/>
          <w:lang w:val="lt-LT"/>
        </w:rPr>
        <w:t xml:space="preserve"> būtų sumažintas</w:t>
      </w:r>
      <w:r w:rsidR="00AB69F9" w:rsidRPr="00FD52CB">
        <w:rPr>
          <w:rFonts w:ascii="Helvetica" w:hAnsi="Helvetica" w:cs="Helvetica"/>
          <w:sz w:val="20"/>
          <w:lang w:val="lt-LT"/>
        </w:rPr>
        <w:t xml:space="preserve"> iki minimalaus</w:t>
      </w:r>
      <w:r w:rsidRPr="00FD52CB">
        <w:rPr>
          <w:rFonts w:ascii="Helvetica" w:hAnsi="Helvetica" w:cs="Helvetica"/>
          <w:sz w:val="20"/>
          <w:lang w:val="lt-LT"/>
        </w:rPr>
        <w:t xml:space="preserve"> </w:t>
      </w:r>
      <w:r w:rsidR="00AB69F9" w:rsidRPr="00FD52CB">
        <w:rPr>
          <w:rFonts w:ascii="Helvetica" w:hAnsi="Helvetica" w:cs="Helvetica"/>
          <w:sz w:val="20"/>
          <w:lang w:val="lt-LT"/>
        </w:rPr>
        <w:t xml:space="preserve">šalutinis poveikis </w:t>
      </w:r>
      <w:r w:rsidRPr="00FD52CB">
        <w:rPr>
          <w:rFonts w:ascii="Helvetica" w:hAnsi="Helvetica" w:cs="Helvetica"/>
          <w:sz w:val="20"/>
          <w:lang w:val="lt-LT"/>
        </w:rPr>
        <w:t>širdies ir kraujagyslių sistem</w:t>
      </w:r>
      <w:r w:rsidR="00AB69F9" w:rsidRPr="00FD52CB">
        <w:rPr>
          <w:rFonts w:ascii="Helvetica" w:hAnsi="Helvetica" w:cs="Helvetica"/>
          <w:sz w:val="20"/>
          <w:lang w:val="lt-LT"/>
        </w:rPr>
        <w:t>ai</w:t>
      </w:r>
      <w:r w:rsidRPr="00FD52CB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FD52CB">
        <w:rPr>
          <w:rFonts w:ascii="Helvetica" w:hAnsi="Helvetica" w:cs="Helvetica"/>
          <w:sz w:val="20"/>
          <w:lang w:val="lt-LT"/>
        </w:rPr>
        <w:t>tromboembolinių</w:t>
      </w:r>
      <w:proofErr w:type="spellEnd"/>
      <w:r w:rsidRPr="00FD52CB">
        <w:rPr>
          <w:rFonts w:ascii="Helvetica" w:hAnsi="Helvetica" w:cs="Helvetica"/>
          <w:sz w:val="20"/>
          <w:lang w:val="lt-LT"/>
        </w:rPr>
        <w:t xml:space="preserve"> reiškinių rizika, susijusi su padidėjusiu geležies </w:t>
      </w:r>
      <w:r w:rsidR="00AB69F9" w:rsidRPr="00FD52CB">
        <w:rPr>
          <w:rFonts w:ascii="Helvetica" w:hAnsi="Helvetica" w:cs="Helvetica"/>
          <w:sz w:val="20"/>
          <w:lang w:val="lt-LT"/>
        </w:rPr>
        <w:t>lygiu</w:t>
      </w:r>
      <w:r w:rsidRPr="00FD52CB">
        <w:rPr>
          <w:rFonts w:ascii="Helvetica" w:hAnsi="Helvetica" w:cs="Helvetica"/>
          <w:sz w:val="20"/>
          <w:lang w:val="lt-LT"/>
        </w:rPr>
        <w:t xml:space="preserve"> serume.</w:t>
      </w:r>
    </w:p>
    <w:p w14:paraId="0F64DD45" w14:textId="77777777" w:rsidR="0004753C" w:rsidRPr="00FD52CB" w:rsidRDefault="0004753C" w:rsidP="00FD52CB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ADC296B" w14:textId="77777777" w:rsidR="00C832BE" w:rsidRDefault="00E6430F" w:rsidP="00C832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15.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14 punktą, kur </w:t>
      </w:r>
      <w:proofErr w:type="spellStart"/>
      <w:r w:rsidRPr="00FD52CB">
        <w:rPr>
          <w:rFonts w:ascii="Helvetica" w:hAnsi="Helvetica" w:cs="Helvetica"/>
          <w:sz w:val="20"/>
          <w:lang w:val="lt-LT"/>
        </w:rPr>
        <w:t>transferino</w:t>
      </w:r>
      <w:proofErr w:type="spellEnd"/>
      <w:r w:rsidRPr="00FD52CB">
        <w:rPr>
          <w:rFonts w:ascii="Helvetica" w:hAnsi="Helvetica" w:cs="Helvetica"/>
          <w:sz w:val="20"/>
          <w:lang w:val="lt-LT"/>
        </w:rPr>
        <w:t xml:space="preserve"> </w:t>
      </w:r>
      <w:r w:rsidR="00AB69F9" w:rsidRPr="00FD52CB">
        <w:rPr>
          <w:rFonts w:ascii="Helvetica" w:hAnsi="Helvetica" w:cs="Helvetica"/>
          <w:sz w:val="20"/>
          <w:lang w:val="lt-LT"/>
        </w:rPr>
        <w:t>į</w:t>
      </w:r>
      <w:r w:rsidRPr="00FD52CB">
        <w:rPr>
          <w:rFonts w:ascii="Helvetica" w:hAnsi="Helvetica" w:cs="Helvetica"/>
          <w:sz w:val="20"/>
          <w:lang w:val="lt-LT"/>
        </w:rPr>
        <w:t xml:space="preserve">sotinimas (TSAT) sumažėja, </w:t>
      </w:r>
      <w:r w:rsidR="00AB69F9" w:rsidRPr="00FD52CB">
        <w:rPr>
          <w:rFonts w:ascii="Helvetica" w:hAnsi="Helvetica" w:cs="Helvetica"/>
          <w:sz w:val="20"/>
          <w:lang w:val="lt-LT"/>
        </w:rPr>
        <w:t>lyginant</w:t>
      </w:r>
      <w:r w:rsidRPr="00FD52CB">
        <w:rPr>
          <w:rFonts w:ascii="Helvetica" w:hAnsi="Helvetica" w:cs="Helvetica"/>
          <w:sz w:val="20"/>
          <w:lang w:val="lt-LT"/>
        </w:rPr>
        <w:t xml:space="preserve"> su </w:t>
      </w:r>
      <w:r w:rsidR="009C4A1B" w:rsidRPr="00FD52CB">
        <w:rPr>
          <w:rFonts w:ascii="Helvetica" w:hAnsi="Helvetica" w:cs="Helvetica"/>
          <w:sz w:val="20"/>
          <w:lang w:val="lt-LT"/>
        </w:rPr>
        <w:t>baziniu</w:t>
      </w:r>
      <w:r w:rsidRPr="00FD52CB">
        <w:rPr>
          <w:rFonts w:ascii="Helvetica" w:hAnsi="Helvetica" w:cs="Helvetica"/>
          <w:sz w:val="20"/>
          <w:lang w:val="lt-LT"/>
        </w:rPr>
        <w:t xml:space="preserve"> TSAT, ir (arba) kur geležies lygis serume sumažėja, </w:t>
      </w:r>
      <w:r w:rsidR="009C4A1B" w:rsidRPr="00FD52CB">
        <w:rPr>
          <w:rFonts w:ascii="Helvetica" w:hAnsi="Helvetica" w:cs="Helvetica"/>
          <w:sz w:val="20"/>
          <w:lang w:val="lt-LT"/>
        </w:rPr>
        <w:t>lyginant su baziniu</w:t>
      </w:r>
      <w:r w:rsidRPr="00FD52CB">
        <w:rPr>
          <w:rFonts w:ascii="Helvetica" w:hAnsi="Helvetica" w:cs="Helvetica"/>
          <w:sz w:val="20"/>
          <w:lang w:val="lt-LT"/>
        </w:rPr>
        <w:t xml:space="preserve"> geležies </w:t>
      </w:r>
      <w:r w:rsidR="009C4A1B" w:rsidRPr="00FD52CB">
        <w:rPr>
          <w:rFonts w:ascii="Helvetica" w:hAnsi="Helvetica" w:cs="Helvetica"/>
          <w:sz w:val="20"/>
          <w:lang w:val="lt-LT"/>
        </w:rPr>
        <w:t>lygiu</w:t>
      </w:r>
      <w:r w:rsidRPr="00FD52CB">
        <w:rPr>
          <w:rFonts w:ascii="Helvetica" w:hAnsi="Helvetica" w:cs="Helvetica"/>
          <w:sz w:val="20"/>
          <w:lang w:val="lt-LT"/>
        </w:rPr>
        <w:t xml:space="preserve"> serume, </w:t>
      </w:r>
      <w:r w:rsidR="009C4A1B" w:rsidRPr="00FD52CB">
        <w:rPr>
          <w:rFonts w:ascii="Helvetica" w:hAnsi="Helvetica" w:cs="Helvetica"/>
          <w:sz w:val="20"/>
          <w:lang w:val="lt-LT"/>
        </w:rPr>
        <w:t>pageidautina</w:t>
      </w:r>
      <w:r w:rsidRPr="00FD52CB">
        <w:rPr>
          <w:rFonts w:ascii="Helvetica" w:hAnsi="Helvetica" w:cs="Helvetica"/>
          <w:sz w:val="20"/>
          <w:lang w:val="lt-LT"/>
        </w:rPr>
        <w:t>, k</w:t>
      </w:r>
      <w:r w:rsidR="009C4A1B" w:rsidRPr="00FD52CB">
        <w:rPr>
          <w:rFonts w:ascii="Helvetica" w:hAnsi="Helvetica" w:cs="Helvetica"/>
          <w:sz w:val="20"/>
          <w:lang w:val="lt-LT"/>
        </w:rPr>
        <w:t>ur</w:t>
      </w:r>
      <w:r w:rsidRPr="00FD52CB">
        <w:rPr>
          <w:rFonts w:ascii="Helvetica" w:hAnsi="Helvetica" w:cs="Helvetica"/>
          <w:sz w:val="20"/>
          <w:lang w:val="lt-LT"/>
        </w:rPr>
        <w:t xml:space="preserve"> geležies </w:t>
      </w:r>
      <w:r w:rsidR="009C4A1B" w:rsidRPr="00FD52CB">
        <w:rPr>
          <w:rFonts w:ascii="Helvetica" w:hAnsi="Helvetica" w:cs="Helvetica"/>
          <w:sz w:val="20"/>
          <w:lang w:val="lt-LT"/>
        </w:rPr>
        <w:t>lygis</w:t>
      </w:r>
      <w:r w:rsidRPr="00FD52CB">
        <w:rPr>
          <w:rFonts w:ascii="Helvetica" w:hAnsi="Helvetica" w:cs="Helvetica"/>
          <w:sz w:val="20"/>
          <w:lang w:val="lt-LT"/>
        </w:rPr>
        <w:t xml:space="preserve"> serume padidėja mažiau nei 20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>, mažiau nei 15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>, mažiau nei 10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 arba mažiau nei 5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9C4A1B" w:rsidRPr="00FD52CB">
        <w:rPr>
          <w:rFonts w:ascii="Helvetica" w:hAnsi="Helvetica" w:cs="Helvetica"/>
          <w:sz w:val="20"/>
          <w:lang w:val="lt-LT"/>
        </w:rPr>
        <w:t>lyginant su baziniu geležies lygiu</w:t>
      </w:r>
      <w:r w:rsidRPr="00FD52CB">
        <w:rPr>
          <w:rFonts w:ascii="Helvetica" w:hAnsi="Helvetica" w:cs="Helvetica"/>
          <w:sz w:val="20"/>
          <w:lang w:val="lt-LT"/>
        </w:rPr>
        <w:t xml:space="preserve"> serume; ir (arba) kur TIBC padidėja mažiausiai 10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>, 20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>, 30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>, 40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>, 50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 arba mažiausiai 60 µg/</w:t>
      </w:r>
      <w:r w:rsidR="009C4A1B" w:rsidRPr="00FD52CB">
        <w:rPr>
          <w:rFonts w:ascii="Helvetica" w:hAnsi="Helvetica" w:cs="Helvetica"/>
          <w:sz w:val="20"/>
          <w:lang w:val="lt-LT"/>
        </w:rPr>
        <w:t>dl</w:t>
      </w:r>
      <w:r w:rsidRPr="00FD52CB">
        <w:rPr>
          <w:rFonts w:ascii="Helvetica" w:hAnsi="Helvetica" w:cs="Helvetica"/>
          <w:sz w:val="20"/>
          <w:lang w:val="lt-LT"/>
        </w:rPr>
        <w:t xml:space="preserve">, </w:t>
      </w:r>
      <w:r w:rsidR="009C4A1B" w:rsidRPr="00FD52CB">
        <w:rPr>
          <w:rFonts w:ascii="Helvetica" w:hAnsi="Helvetica" w:cs="Helvetica"/>
          <w:sz w:val="20"/>
          <w:lang w:val="lt-LT"/>
        </w:rPr>
        <w:t>lyginant su bazine</w:t>
      </w:r>
      <w:r w:rsidRPr="00FD52CB">
        <w:rPr>
          <w:rFonts w:ascii="Helvetica" w:hAnsi="Helvetica" w:cs="Helvetica"/>
          <w:sz w:val="20"/>
          <w:lang w:val="lt-LT"/>
        </w:rPr>
        <w:t xml:space="preserve"> TIBC, </w:t>
      </w:r>
      <w:r w:rsidR="009C4A1B" w:rsidRPr="00FD52CB">
        <w:rPr>
          <w:rFonts w:ascii="Helvetica" w:hAnsi="Helvetica" w:cs="Helvetica"/>
          <w:sz w:val="20"/>
          <w:lang w:val="lt-LT"/>
        </w:rPr>
        <w:t>pageidautina, kur</w:t>
      </w:r>
      <w:r w:rsidRPr="00FD52CB">
        <w:rPr>
          <w:rFonts w:ascii="Helvetica" w:hAnsi="Helvetica" w:cs="Helvetica"/>
          <w:sz w:val="20"/>
          <w:lang w:val="lt-LT"/>
        </w:rPr>
        <w:t xml:space="preserve"> TIBC padidėjimas </w:t>
      </w:r>
      <w:r w:rsidR="009C4A1B" w:rsidRPr="00FD52CB">
        <w:rPr>
          <w:rFonts w:ascii="Helvetica" w:hAnsi="Helvetica" w:cs="Helvetica"/>
          <w:sz w:val="20"/>
          <w:lang w:val="lt-LT"/>
        </w:rPr>
        <w:t>pasireikštų</w:t>
      </w:r>
      <w:r w:rsidRPr="00FD52CB">
        <w:rPr>
          <w:rFonts w:ascii="Helvetica" w:hAnsi="Helvetica" w:cs="Helvetica"/>
          <w:sz w:val="20"/>
          <w:lang w:val="lt-LT"/>
        </w:rPr>
        <w:t xml:space="preserve"> per 1 savaitę, 2 savaites, 3 savaites, 4 savaites, 5 savaites arba 6 savaites, </w:t>
      </w:r>
      <w:r w:rsidR="009C4A1B" w:rsidRPr="00FD52CB">
        <w:rPr>
          <w:rFonts w:ascii="Helvetica" w:hAnsi="Helvetica" w:cs="Helvetica"/>
          <w:sz w:val="20"/>
          <w:lang w:val="lt-LT"/>
        </w:rPr>
        <w:t>lyginant su bazine</w:t>
      </w:r>
      <w:r w:rsidRPr="00FD52CB">
        <w:rPr>
          <w:rFonts w:ascii="Helvetica" w:hAnsi="Helvetica" w:cs="Helvetica"/>
          <w:sz w:val="20"/>
          <w:lang w:val="lt-LT"/>
        </w:rPr>
        <w:t xml:space="preserve"> TIBC.</w:t>
      </w:r>
    </w:p>
    <w:p w14:paraId="38758A38" w14:textId="77777777" w:rsidR="00C832BE" w:rsidRDefault="00C832BE" w:rsidP="00C832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5BC18A95" w14:textId="4B2DD5F2" w:rsidR="00434733" w:rsidRPr="00FD52CB" w:rsidRDefault="00E6430F" w:rsidP="00C832B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D52CB">
        <w:rPr>
          <w:rFonts w:ascii="Helvetica" w:hAnsi="Helvetica" w:cs="Helvetica"/>
          <w:sz w:val="20"/>
          <w:lang w:val="lt-LT"/>
        </w:rPr>
        <w:t>16.</w:t>
      </w:r>
      <w:r w:rsidR="0004753C" w:rsidRPr="00FD52CB">
        <w:rPr>
          <w:rFonts w:ascii="Helvetica" w:hAnsi="Helvetica" w:cs="Helvetica"/>
          <w:sz w:val="20"/>
          <w:lang w:val="lt-LT"/>
        </w:rPr>
        <w:t xml:space="preserve"> </w:t>
      </w:r>
      <w:r w:rsidRPr="00FD52CB">
        <w:rPr>
          <w:rFonts w:ascii="Helvetica" w:hAnsi="Helvetica" w:cs="Helvetica"/>
          <w:sz w:val="20"/>
          <w:lang w:val="lt-LT"/>
        </w:rPr>
        <w:t xml:space="preserve">Junginys, </w:t>
      </w:r>
      <w:r w:rsidR="00AB6A1B" w:rsidRPr="00FD52CB">
        <w:rPr>
          <w:rFonts w:ascii="Helvetica" w:hAnsi="Helvetica" w:cs="Helvetica"/>
          <w:sz w:val="20"/>
          <w:lang w:val="lt-LT"/>
        </w:rPr>
        <w:t>skirtas panaudoti</w:t>
      </w:r>
      <w:r w:rsidRPr="00FD52CB">
        <w:rPr>
          <w:rFonts w:ascii="Helvetica" w:hAnsi="Helvetica" w:cs="Helvetica"/>
          <w:sz w:val="20"/>
          <w:lang w:val="lt-LT"/>
        </w:rPr>
        <w:t xml:space="preserve"> pagal bet kurį</w:t>
      </w:r>
      <w:r w:rsidR="009C4A1B" w:rsidRPr="00FD52CB">
        <w:rPr>
          <w:rFonts w:ascii="Helvetica" w:hAnsi="Helvetica" w:cs="Helvetica"/>
          <w:sz w:val="20"/>
          <w:lang w:val="lt-LT"/>
        </w:rPr>
        <w:t xml:space="preserve"> vieną</w:t>
      </w:r>
      <w:r w:rsidRPr="00FD52CB">
        <w:rPr>
          <w:rFonts w:ascii="Helvetica" w:hAnsi="Helvetica" w:cs="Helvetica"/>
          <w:sz w:val="20"/>
          <w:lang w:val="lt-LT"/>
        </w:rPr>
        <w:t xml:space="preserve"> iš 1-15 punktų, kur junginys yra su</w:t>
      </w:r>
      <w:r w:rsidR="009C4A1B" w:rsidRPr="00FD52CB">
        <w:rPr>
          <w:rFonts w:ascii="Helvetica" w:hAnsi="Helvetica" w:cs="Helvetica"/>
          <w:sz w:val="20"/>
          <w:lang w:val="lt-LT"/>
        </w:rPr>
        <w:t>komponuotas</w:t>
      </w:r>
      <w:r w:rsidRPr="00FD52CB">
        <w:rPr>
          <w:rFonts w:ascii="Helvetica" w:hAnsi="Helvetica" w:cs="Helvetica"/>
          <w:sz w:val="20"/>
          <w:lang w:val="lt-LT"/>
        </w:rPr>
        <w:t xml:space="preserve"> kaip vienetinė </w:t>
      </w:r>
      <w:r w:rsidR="009C4A1B" w:rsidRPr="00FD52CB">
        <w:rPr>
          <w:rFonts w:ascii="Helvetica" w:hAnsi="Helvetica" w:cs="Helvetica"/>
          <w:sz w:val="20"/>
          <w:lang w:val="lt-LT"/>
        </w:rPr>
        <w:t>dozavimo</w:t>
      </w:r>
      <w:r w:rsidRPr="00FD52CB">
        <w:rPr>
          <w:rFonts w:ascii="Helvetica" w:hAnsi="Helvetica" w:cs="Helvetica"/>
          <w:sz w:val="20"/>
          <w:lang w:val="lt-LT"/>
        </w:rPr>
        <w:t xml:space="preserve"> forma, apimanti 150 mg, 300 mg arba 450 mg junginio.</w:t>
      </w:r>
    </w:p>
    <w:sectPr w:rsidR="00434733" w:rsidRPr="00FD52CB" w:rsidSect="00FD52C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DE46" w14:textId="77777777" w:rsidR="002D38A0" w:rsidRDefault="002D38A0" w:rsidP="007B0A41">
      <w:pPr>
        <w:spacing w:after="0" w:line="240" w:lineRule="auto"/>
      </w:pPr>
      <w:r>
        <w:separator/>
      </w:r>
    </w:p>
  </w:endnote>
  <w:endnote w:type="continuationSeparator" w:id="0">
    <w:p w14:paraId="02B934FA" w14:textId="77777777" w:rsidR="002D38A0" w:rsidRDefault="002D38A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0783" w14:textId="77777777" w:rsidR="002D38A0" w:rsidRDefault="002D38A0" w:rsidP="007B0A41">
      <w:pPr>
        <w:spacing w:after="0" w:line="240" w:lineRule="auto"/>
      </w:pPr>
      <w:r>
        <w:separator/>
      </w:r>
    </w:p>
  </w:footnote>
  <w:footnote w:type="continuationSeparator" w:id="0">
    <w:p w14:paraId="5C075740" w14:textId="77777777" w:rsidR="002D38A0" w:rsidRDefault="002D38A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3333"/>
    <w:rsid w:val="000353D6"/>
    <w:rsid w:val="0004753C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D3FEE"/>
    <w:rsid w:val="001D5F9D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D38A0"/>
    <w:rsid w:val="002E0F37"/>
    <w:rsid w:val="00316FB7"/>
    <w:rsid w:val="00326BB1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84550"/>
    <w:rsid w:val="004A11D8"/>
    <w:rsid w:val="004B77EC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4316D"/>
    <w:rsid w:val="007752B9"/>
    <w:rsid w:val="007760A8"/>
    <w:rsid w:val="00790202"/>
    <w:rsid w:val="00795D58"/>
    <w:rsid w:val="007A1F2F"/>
    <w:rsid w:val="007A3CB1"/>
    <w:rsid w:val="007A4B6F"/>
    <w:rsid w:val="007B0A41"/>
    <w:rsid w:val="007C0A0D"/>
    <w:rsid w:val="007C60FE"/>
    <w:rsid w:val="007E2261"/>
    <w:rsid w:val="00806BE5"/>
    <w:rsid w:val="008174CF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C7B7E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C4A1B"/>
    <w:rsid w:val="009E1482"/>
    <w:rsid w:val="00A02F0C"/>
    <w:rsid w:val="00A22BBD"/>
    <w:rsid w:val="00A3340C"/>
    <w:rsid w:val="00A4282B"/>
    <w:rsid w:val="00A51B6C"/>
    <w:rsid w:val="00A534B9"/>
    <w:rsid w:val="00AA3A1F"/>
    <w:rsid w:val="00AB69F9"/>
    <w:rsid w:val="00AB6A1B"/>
    <w:rsid w:val="00AD4691"/>
    <w:rsid w:val="00AD5133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32BE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6430F"/>
    <w:rsid w:val="00E91AE0"/>
    <w:rsid w:val="00EB1EE5"/>
    <w:rsid w:val="00EB6F08"/>
    <w:rsid w:val="00EC2BD7"/>
    <w:rsid w:val="00ED04B0"/>
    <w:rsid w:val="00F01CE8"/>
    <w:rsid w:val="00F14B74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5872</Characters>
  <Application>Microsoft Office Word</Application>
  <DocSecurity>0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2024-02-15T18:06:00Z</dcterms:created>
  <dcterms:modified xsi:type="dcterms:W3CDTF">2024-03-01T09:01:00Z</dcterms:modified>
</cp:coreProperties>
</file>