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D31A" w14:textId="474A7C9E"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1</w:t>
      </w:r>
      <w:r w:rsidRPr="000E3D0A">
        <w:rPr>
          <w:rFonts w:ascii="Helvetica" w:hAnsi="Helvetica" w:cs="Arial"/>
          <w:b/>
          <w:color w:val="000000"/>
          <w:sz w:val="20"/>
          <w:szCs w:val="24"/>
        </w:rPr>
        <w:t>.</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kuriame </w:t>
      </w:r>
      <w:proofErr w:type="spellStart"/>
      <w:r w:rsidRPr="000E3D0A">
        <w:rPr>
          <w:rFonts w:ascii="Helvetica" w:hAnsi="Helvetica" w:cs="Arial"/>
          <w:color w:val="000000"/>
          <w:sz w:val="20"/>
          <w:szCs w:val="24"/>
        </w:rPr>
        <w:t>uridinas</w:t>
      </w:r>
      <w:proofErr w:type="spellEnd"/>
      <w:r w:rsidRPr="000E3D0A">
        <w:rPr>
          <w:rFonts w:ascii="Helvetica" w:hAnsi="Helvetica" w:cs="Arial"/>
          <w:color w:val="000000"/>
          <w:sz w:val="20"/>
          <w:szCs w:val="24"/>
        </w:rPr>
        <w:t xml:space="preserve"> yra 100 % pakeistas 1-metil-pseudouridinu, kur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apima pirmąjį susietų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regioną, kur minėtas pirmasis regionas, koduoja susijusį su CRISPR baltymą, pasirinktą iš grupės, susidedančios iš susijusių su CRISPR baltymų, turinčių bet kurią vieną iš 61, 7, 8, 9, 62, 63, 64 arba 65 aminorūgščių sekų arba koduojamų bet kurios iš nukleorūgščių sekų SEQ ID Nr. 1–6 arba 110–112.</w:t>
      </w:r>
    </w:p>
    <w:p w14:paraId="30762D19" w14:textId="0F9BA3E0" w:rsidR="00287AF4" w:rsidRPr="000E3D0A" w:rsidRDefault="00287AF4" w:rsidP="000E3D0A">
      <w:pPr>
        <w:spacing w:after="0" w:line="360" w:lineRule="auto"/>
        <w:jc w:val="both"/>
        <w:rPr>
          <w:rFonts w:ascii="Helvetica" w:eastAsia="Times New Roman" w:hAnsi="Helvetica" w:cs="Arial"/>
          <w:color w:val="000000"/>
          <w:sz w:val="20"/>
          <w:szCs w:val="24"/>
        </w:rPr>
      </w:pPr>
    </w:p>
    <w:p w14:paraId="40ACF4FE" w14:textId="1F42047F"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2.</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kur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apima mažiausiai dvi modifikacijas, geriausia, kai:</w:t>
      </w:r>
    </w:p>
    <w:p w14:paraId="463F971B"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a) mažiausiai dvi modifikacijos yra viename ar daugiau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ir/arba atraminėje jungtyje tarp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arba</w:t>
      </w:r>
    </w:p>
    <w:p w14:paraId="1094B0B1"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b) mažiausiai dvi modifikacijos yra </w:t>
      </w:r>
      <w:proofErr w:type="spellStart"/>
      <w:r w:rsidRPr="000E3D0A">
        <w:rPr>
          <w:rFonts w:ascii="Helvetica" w:hAnsi="Helvetica" w:cs="Arial"/>
          <w:color w:val="000000"/>
          <w:sz w:val="20"/>
          <w:szCs w:val="24"/>
        </w:rPr>
        <w:t>nukleozido</w:t>
      </w:r>
      <w:proofErr w:type="spellEnd"/>
      <w:r w:rsidRPr="000E3D0A">
        <w:rPr>
          <w:rFonts w:ascii="Helvetica" w:hAnsi="Helvetica" w:cs="Arial"/>
          <w:color w:val="000000"/>
          <w:sz w:val="20"/>
          <w:szCs w:val="24"/>
        </w:rPr>
        <w:t xml:space="preserve"> ir atraminėje jungtyje, arba</w:t>
      </w:r>
    </w:p>
    <w:p w14:paraId="334B2D86"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c) bent viena modifikacija yra atraminėje jungtyje, arba</w:t>
      </w:r>
    </w:p>
    <w:p w14:paraId="661E427F"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d) viena ar daugiau atraminių jungčių yra modifikuojamos pakeičiant vieną ar daugiau deguonies atomų, arba</w:t>
      </w:r>
    </w:p>
    <w:p w14:paraId="31E9F3A7"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e) bent viena modifikacija apima bent vienos atraminės jungties pakeitimą </w:t>
      </w:r>
      <w:proofErr w:type="spellStart"/>
      <w:r w:rsidRPr="000E3D0A">
        <w:rPr>
          <w:rFonts w:ascii="Helvetica" w:hAnsi="Helvetica" w:cs="Arial"/>
          <w:color w:val="000000"/>
          <w:sz w:val="20"/>
          <w:szCs w:val="24"/>
        </w:rPr>
        <w:t>fosforotioato</w:t>
      </w:r>
      <w:proofErr w:type="spellEnd"/>
      <w:r w:rsidRPr="000E3D0A">
        <w:rPr>
          <w:rFonts w:ascii="Helvetica" w:hAnsi="Helvetica" w:cs="Arial"/>
          <w:color w:val="000000"/>
          <w:sz w:val="20"/>
          <w:szCs w:val="24"/>
        </w:rPr>
        <w:t xml:space="preserve"> jungtimi, arba</w:t>
      </w:r>
    </w:p>
    <w:p w14:paraId="77352E9F"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f) bent viena modifikacija yra viename ar daugiau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arba</w:t>
      </w:r>
    </w:p>
    <w:p w14:paraId="4E4A8B9D"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g) viena ar daugiau modifikacijų yra vieno ar daugiau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cukruje, arba</w:t>
      </w:r>
    </w:p>
    <w:p w14:paraId="2C43A6A4" w14:textId="5904D999"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h) bent viena modifikacija yra vienoje ar daugiau </w:t>
      </w:r>
      <w:proofErr w:type="spellStart"/>
      <w:r w:rsidRPr="000E3D0A">
        <w:rPr>
          <w:rFonts w:ascii="Helvetica" w:hAnsi="Helvetica" w:cs="Arial"/>
          <w:color w:val="000000"/>
          <w:sz w:val="20"/>
          <w:szCs w:val="24"/>
        </w:rPr>
        <w:t>nukleobazių</w:t>
      </w:r>
      <w:proofErr w:type="spellEnd"/>
      <w:r w:rsidRPr="000E3D0A">
        <w:rPr>
          <w:rFonts w:ascii="Helvetica" w:hAnsi="Helvetica" w:cs="Arial"/>
          <w:color w:val="000000"/>
          <w:sz w:val="20"/>
          <w:szCs w:val="24"/>
        </w:rPr>
        <w:t xml:space="preserve">, parinktų iš grupės, susidedančios iš </w:t>
      </w:r>
      <w:proofErr w:type="spellStart"/>
      <w:r w:rsidRPr="000E3D0A">
        <w:rPr>
          <w:rFonts w:ascii="Helvetica" w:hAnsi="Helvetica" w:cs="Arial"/>
          <w:color w:val="000000"/>
          <w:sz w:val="20"/>
          <w:szCs w:val="24"/>
        </w:rPr>
        <w:t>citozino</w:t>
      </w:r>
      <w:proofErr w:type="spellEnd"/>
      <w:r w:rsidRPr="000E3D0A">
        <w:rPr>
          <w:rFonts w:ascii="Helvetica" w:hAnsi="Helvetica" w:cs="Arial"/>
          <w:color w:val="000000"/>
          <w:sz w:val="20"/>
          <w:szCs w:val="24"/>
        </w:rPr>
        <w:t xml:space="preserve">, </w:t>
      </w:r>
      <w:proofErr w:type="spellStart"/>
      <w:r w:rsidRPr="000E3D0A">
        <w:rPr>
          <w:rFonts w:ascii="Helvetica" w:hAnsi="Helvetica" w:cs="Arial"/>
          <w:color w:val="000000"/>
          <w:sz w:val="20"/>
          <w:szCs w:val="24"/>
        </w:rPr>
        <w:t>guanino</w:t>
      </w:r>
      <w:proofErr w:type="spellEnd"/>
      <w:r w:rsidRPr="000E3D0A">
        <w:rPr>
          <w:rFonts w:ascii="Helvetica" w:hAnsi="Helvetica" w:cs="Arial"/>
          <w:color w:val="000000"/>
          <w:sz w:val="20"/>
          <w:szCs w:val="24"/>
        </w:rPr>
        <w:t xml:space="preserve">, </w:t>
      </w:r>
      <w:proofErr w:type="spellStart"/>
      <w:r w:rsidRPr="000E3D0A">
        <w:rPr>
          <w:rFonts w:ascii="Helvetica" w:hAnsi="Helvetica" w:cs="Arial"/>
          <w:color w:val="000000"/>
          <w:sz w:val="20"/>
          <w:szCs w:val="24"/>
        </w:rPr>
        <w:t>adenino</w:t>
      </w:r>
      <w:proofErr w:type="spellEnd"/>
      <w:r w:rsidRPr="000E3D0A">
        <w:rPr>
          <w:rFonts w:ascii="Helvetica" w:hAnsi="Helvetica" w:cs="Arial"/>
          <w:color w:val="000000"/>
          <w:sz w:val="20"/>
          <w:szCs w:val="24"/>
        </w:rPr>
        <w:t xml:space="preserve">, timino ir </w:t>
      </w:r>
      <w:proofErr w:type="spellStart"/>
      <w:r w:rsidRPr="000E3D0A">
        <w:rPr>
          <w:rFonts w:ascii="Helvetica" w:hAnsi="Helvetica" w:cs="Arial"/>
          <w:color w:val="000000"/>
          <w:sz w:val="20"/>
          <w:szCs w:val="24"/>
        </w:rPr>
        <w:t>uracilo</w:t>
      </w:r>
      <w:proofErr w:type="spellEnd"/>
      <w:r w:rsidRPr="000E3D0A">
        <w:rPr>
          <w:rFonts w:ascii="Helvetica" w:hAnsi="Helvetica" w:cs="Arial"/>
          <w:color w:val="000000"/>
          <w:sz w:val="20"/>
          <w:szCs w:val="24"/>
        </w:rPr>
        <w:t>.</w:t>
      </w:r>
    </w:p>
    <w:p w14:paraId="128F3447" w14:textId="42B350CE" w:rsidR="00287AF4" w:rsidRPr="000E3D0A" w:rsidRDefault="00287AF4" w:rsidP="000E3D0A">
      <w:pPr>
        <w:spacing w:after="0" w:line="360" w:lineRule="auto"/>
        <w:jc w:val="both"/>
        <w:rPr>
          <w:rFonts w:ascii="Helvetica" w:eastAsia="Times New Roman" w:hAnsi="Helvetica" w:cs="Arial"/>
          <w:color w:val="000000"/>
          <w:sz w:val="20"/>
          <w:szCs w:val="24"/>
        </w:rPr>
      </w:pPr>
    </w:p>
    <w:p w14:paraId="1AD533C7" w14:textId="69A815B4"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3.</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Kompozicija, apimanti sintetinį </w:t>
      </w:r>
      <w:proofErr w:type="spellStart"/>
      <w:r w:rsidRPr="000E3D0A">
        <w:rPr>
          <w:rFonts w:ascii="Helvetica" w:hAnsi="Helvetica" w:cs="Arial"/>
          <w:color w:val="000000"/>
          <w:sz w:val="20"/>
          <w:szCs w:val="24"/>
        </w:rPr>
        <w:t>polinukleotidą</w:t>
      </w:r>
      <w:proofErr w:type="spellEnd"/>
      <w:r w:rsidRPr="000E3D0A">
        <w:rPr>
          <w:rFonts w:ascii="Helvetica" w:hAnsi="Helvetica" w:cs="Arial"/>
          <w:color w:val="000000"/>
          <w:sz w:val="20"/>
          <w:szCs w:val="24"/>
        </w:rPr>
        <w:t xml:space="preserve"> pagal bet kurį iš 1 arba 2 punktų, geriau:</w:t>
      </w:r>
    </w:p>
    <w:p w14:paraId="003024AD"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a) papildomai apimanti </w:t>
      </w:r>
      <w:proofErr w:type="spellStart"/>
      <w:r w:rsidRPr="000E3D0A">
        <w:rPr>
          <w:rFonts w:ascii="Helvetica" w:hAnsi="Helvetica" w:cs="Arial"/>
          <w:color w:val="000000"/>
          <w:sz w:val="20"/>
          <w:szCs w:val="24"/>
        </w:rPr>
        <w:t>farmaciškai</w:t>
      </w:r>
      <w:proofErr w:type="spellEnd"/>
      <w:r w:rsidRPr="000E3D0A">
        <w:rPr>
          <w:rFonts w:ascii="Helvetica" w:hAnsi="Helvetica" w:cs="Arial"/>
          <w:color w:val="000000"/>
          <w:sz w:val="20"/>
          <w:szCs w:val="24"/>
        </w:rPr>
        <w:t xml:space="preserve"> priimtiną pagalbinę medžiagą, dar geriau, jei ji papildomai apima </w:t>
      </w:r>
      <w:proofErr w:type="spellStart"/>
      <w:r w:rsidRPr="000E3D0A">
        <w:rPr>
          <w:rFonts w:ascii="Helvetica" w:hAnsi="Helvetica" w:cs="Arial"/>
          <w:color w:val="000000"/>
          <w:sz w:val="20"/>
          <w:szCs w:val="24"/>
        </w:rPr>
        <w:t>farmaciškai</w:t>
      </w:r>
      <w:proofErr w:type="spellEnd"/>
      <w:r w:rsidRPr="000E3D0A">
        <w:rPr>
          <w:rFonts w:ascii="Helvetica" w:hAnsi="Helvetica" w:cs="Arial"/>
          <w:color w:val="000000"/>
          <w:sz w:val="20"/>
          <w:szCs w:val="24"/>
        </w:rPr>
        <w:t xml:space="preserve"> priimtiną pagalbinę medžiagą, parinktą iš grupės, susidedančios iš tirpiklio, vandeninio tirpiklio, nevandeninio tirpiklio, dispersinių terpių, skiediklio, dispersijos, suspensijos pagalbinės medžiagos, paviršinio aktyvumo medžiagos, </w:t>
      </w:r>
      <w:proofErr w:type="spellStart"/>
      <w:r w:rsidRPr="000E3D0A">
        <w:rPr>
          <w:rFonts w:ascii="Helvetica" w:hAnsi="Helvetica" w:cs="Arial"/>
          <w:color w:val="000000"/>
          <w:sz w:val="20"/>
          <w:szCs w:val="24"/>
        </w:rPr>
        <w:t>izotoninės</w:t>
      </w:r>
      <w:proofErr w:type="spellEnd"/>
      <w:r w:rsidRPr="000E3D0A">
        <w:rPr>
          <w:rFonts w:ascii="Helvetica" w:hAnsi="Helvetica" w:cs="Arial"/>
          <w:color w:val="000000"/>
          <w:sz w:val="20"/>
          <w:szCs w:val="24"/>
        </w:rPr>
        <w:t xml:space="preserve"> medžiagos, tirštiklio arba emulsiklio, konservanto, lipido, </w:t>
      </w:r>
      <w:proofErr w:type="spellStart"/>
      <w:r w:rsidRPr="000E3D0A">
        <w:rPr>
          <w:rFonts w:ascii="Helvetica" w:hAnsi="Helvetica" w:cs="Arial"/>
          <w:color w:val="000000"/>
          <w:sz w:val="20"/>
          <w:szCs w:val="24"/>
        </w:rPr>
        <w:t>lipidoidų</w:t>
      </w:r>
      <w:proofErr w:type="spellEnd"/>
      <w:r w:rsidRPr="000E3D0A">
        <w:rPr>
          <w:rFonts w:ascii="Helvetica" w:hAnsi="Helvetica" w:cs="Arial"/>
          <w:color w:val="000000"/>
          <w:sz w:val="20"/>
          <w:szCs w:val="24"/>
        </w:rPr>
        <w:t xml:space="preserve"> </w:t>
      </w:r>
      <w:proofErr w:type="spellStart"/>
      <w:r w:rsidRPr="000E3D0A">
        <w:rPr>
          <w:rFonts w:ascii="Helvetica" w:hAnsi="Helvetica" w:cs="Arial"/>
          <w:color w:val="000000"/>
          <w:sz w:val="20"/>
          <w:szCs w:val="24"/>
        </w:rPr>
        <w:t>liposomos</w:t>
      </w:r>
      <w:proofErr w:type="spellEnd"/>
      <w:r w:rsidRPr="000E3D0A">
        <w:rPr>
          <w:rFonts w:ascii="Helvetica" w:hAnsi="Helvetica" w:cs="Arial"/>
          <w:color w:val="000000"/>
          <w:sz w:val="20"/>
          <w:szCs w:val="24"/>
        </w:rPr>
        <w:t xml:space="preserve">, lipidų </w:t>
      </w:r>
      <w:proofErr w:type="spellStart"/>
      <w:r w:rsidRPr="000E3D0A">
        <w:rPr>
          <w:rFonts w:ascii="Helvetica" w:hAnsi="Helvetica" w:cs="Arial"/>
          <w:color w:val="000000"/>
          <w:sz w:val="20"/>
          <w:szCs w:val="24"/>
        </w:rPr>
        <w:t>nanodalelės</w:t>
      </w:r>
      <w:proofErr w:type="spellEnd"/>
      <w:r w:rsidRPr="000E3D0A">
        <w:rPr>
          <w:rFonts w:ascii="Helvetica" w:hAnsi="Helvetica" w:cs="Arial"/>
          <w:color w:val="000000"/>
          <w:sz w:val="20"/>
          <w:szCs w:val="24"/>
        </w:rPr>
        <w:t xml:space="preserve">, branduolio apvalkalo </w:t>
      </w:r>
      <w:proofErr w:type="spellStart"/>
      <w:r w:rsidRPr="000E3D0A">
        <w:rPr>
          <w:rFonts w:ascii="Helvetica" w:hAnsi="Helvetica" w:cs="Arial"/>
          <w:color w:val="000000"/>
          <w:sz w:val="20"/>
          <w:szCs w:val="24"/>
        </w:rPr>
        <w:t>nanodalelių</w:t>
      </w:r>
      <w:proofErr w:type="spellEnd"/>
      <w:r w:rsidRPr="000E3D0A">
        <w:rPr>
          <w:rFonts w:ascii="Helvetica" w:hAnsi="Helvetica" w:cs="Arial"/>
          <w:color w:val="000000"/>
          <w:sz w:val="20"/>
          <w:szCs w:val="24"/>
        </w:rPr>
        <w:t xml:space="preserve">, polimero, </w:t>
      </w:r>
      <w:proofErr w:type="spellStart"/>
      <w:r w:rsidRPr="000E3D0A">
        <w:rPr>
          <w:rFonts w:ascii="Helvetica" w:hAnsi="Helvetica" w:cs="Arial"/>
          <w:color w:val="000000"/>
          <w:sz w:val="20"/>
          <w:szCs w:val="24"/>
        </w:rPr>
        <w:t>lipoplekso</w:t>
      </w:r>
      <w:proofErr w:type="spellEnd"/>
      <w:r w:rsidRPr="000E3D0A">
        <w:rPr>
          <w:rFonts w:ascii="Helvetica" w:hAnsi="Helvetica" w:cs="Arial"/>
          <w:color w:val="000000"/>
          <w:sz w:val="20"/>
          <w:szCs w:val="24"/>
        </w:rPr>
        <w:t xml:space="preserve">, peptido, baltymo, ląstelės, </w:t>
      </w:r>
      <w:proofErr w:type="spellStart"/>
      <w:r w:rsidRPr="000E3D0A">
        <w:rPr>
          <w:rFonts w:ascii="Helvetica" w:hAnsi="Helvetica" w:cs="Arial"/>
          <w:color w:val="000000"/>
          <w:sz w:val="20"/>
          <w:szCs w:val="24"/>
        </w:rPr>
        <w:t>hialuronidazės</w:t>
      </w:r>
      <w:proofErr w:type="spellEnd"/>
      <w:r w:rsidRPr="000E3D0A">
        <w:rPr>
          <w:rFonts w:ascii="Helvetica" w:hAnsi="Helvetica" w:cs="Arial"/>
          <w:color w:val="000000"/>
          <w:sz w:val="20"/>
          <w:szCs w:val="24"/>
        </w:rPr>
        <w:t xml:space="preserve"> ir jų mišinių,</w:t>
      </w:r>
    </w:p>
    <w:p w14:paraId="51FBA9FC"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b) papildomai apimanti lipidą, parinktą iš </w:t>
      </w:r>
      <w:proofErr w:type="spellStart"/>
      <w:r w:rsidRPr="000E3D0A">
        <w:rPr>
          <w:rFonts w:ascii="Helvetica" w:hAnsi="Helvetica" w:cs="Arial"/>
          <w:color w:val="000000"/>
          <w:sz w:val="20"/>
          <w:szCs w:val="24"/>
        </w:rPr>
        <w:t>DLin</w:t>
      </w:r>
      <w:proofErr w:type="spellEnd"/>
      <w:r w:rsidRPr="000E3D0A">
        <w:rPr>
          <w:rFonts w:ascii="Helvetica" w:hAnsi="Helvetica" w:cs="Arial"/>
          <w:color w:val="000000"/>
          <w:sz w:val="20"/>
          <w:szCs w:val="24"/>
        </w:rPr>
        <w:t xml:space="preserve">-DMA, </w:t>
      </w:r>
      <w:proofErr w:type="spellStart"/>
      <w:r w:rsidRPr="000E3D0A">
        <w:rPr>
          <w:rFonts w:ascii="Helvetica" w:hAnsi="Helvetica" w:cs="Arial"/>
          <w:color w:val="000000"/>
          <w:sz w:val="20"/>
          <w:szCs w:val="24"/>
        </w:rPr>
        <w:t>DLin</w:t>
      </w:r>
      <w:proofErr w:type="spellEnd"/>
      <w:r w:rsidRPr="000E3D0A">
        <w:rPr>
          <w:rFonts w:ascii="Helvetica" w:hAnsi="Helvetica" w:cs="Arial"/>
          <w:color w:val="000000"/>
          <w:sz w:val="20"/>
          <w:szCs w:val="24"/>
        </w:rPr>
        <w:t xml:space="preserve">-K-DMA, DLin-KC2-DMA, 98N12-5, C12-200, DLin-MC3-DMA, </w:t>
      </w:r>
      <w:proofErr w:type="spellStart"/>
      <w:r w:rsidRPr="000E3D0A">
        <w:rPr>
          <w:rFonts w:ascii="Helvetica" w:hAnsi="Helvetica" w:cs="Arial"/>
          <w:color w:val="000000"/>
          <w:sz w:val="20"/>
          <w:szCs w:val="24"/>
        </w:rPr>
        <w:t>reLNP</w:t>
      </w:r>
      <w:proofErr w:type="spellEnd"/>
      <w:r w:rsidRPr="000E3D0A">
        <w:rPr>
          <w:rFonts w:ascii="Helvetica" w:hAnsi="Helvetica" w:cs="Arial"/>
          <w:color w:val="000000"/>
          <w:sz w:val="20"/>
          <w:szCs w:val="24"/>
        </w:rPr>
        <w:t xml:space="preserve">, PLGA, PEG, PEG-DMA ir </w:t>
      </w:r>
      <w:proofErr w:type="spellStart"/>
      <w:r w:rsidRPr="000E3D0A">
        <w:rPr>
          <w:rFonts w:ascii="Helvetica" w:hAnsi="Helvetica" w:cs="Arial"/>
          <w:color w:val="000000"/>
          <w:sz w:val="20"/>
          <w:szCs w:val="24"/>
        </w:rPr>
        <w:t>PEGiliuotų</w:t>
      </w:r>
      <w:proofErr w:type="spellEnd"/>
      <w:r w:rsidRPr="000E3D0A">
        <w:rPr>
          <w:rFonts w:ascii="Helvetica" w:hAnsi="Helvetica" w:cs="Arial"/>
          <w:color w:val="000000"/>
          <w:sz w:val="20"/>
          <w:szCs w:val="24"/>
        </w:rPr>
        <w:t xml:space="preserve"> lipidų ir jų mišinių, arba</w:t>
      </w:r>
    </w:p>
    <w:p w14:paraId="3EB4F7AC"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c) papildomai apimanti lipidų </w:t>
      </w:r>
      <w:proofErr w:type="spellStart"/>
      <w:r w:rsidRPr="000E3D0A">
        <w:rPr>
          <w:rFonts w:ascii="Helvetica" w:hAnsi="Helvetica" w:cs="Arial"/>
          <w:color w:val="000000"/>
          <w:sz w:val="20"/>
          <w:szCs w:val="24"/>
        </w:rPr>
        <w:t>nanodalelę</w:t>
      </w:r>
      <w:proofErr w:type="spellEnd"/>
      <w:r w:rsidRPr="000E3D0A">
        <w:rPr>
          <w:rFonts w:ascii="Helvetica" w:hAnsi="Helvetica" w:cs="Arial"/>
          <w:color w:val="000000"/>
          <w:sz w:val="20"/>
          <w:szCs w:val="24"/>
        </w:rPr>
        <w:t>.</w:t>
      </w:r>
    </w:p>
    <w:p w14:paraId="3F8E6284" w14:textId="2A1CA424" w:rsidR="00287AF4" w:rsidRPr="000E3D0A" w:rsidRDefault="00287AF4" w:rsidP="000E3D0A">
      <w:pPr>
        <w:spacing w:after="0" w:line="360" w:lineRule="auto"/>
        <w:jc w:val="both"/>
        <w:rPr>
          <w:rFonts w:ascii="Helvetica" w:eastAsia="Times New Roman" w:hAnsi="Helvetica" w:cs="Arial"/>
          <w:color w:val="000000"/>
          <w:sz w:val="20"/>
          <w:szCs w:val="24"/>
        </w:rPr>
      </w:pPr>
    </w:p>
    <w:p w14:paraId="38773AFA" w14:textId="1F3B0957"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4.</w:t>
      </w:r>
      <w:r w:rsidR="006D4FA8" w:rsidRPr="000E3D0A">
        <w:rPr>
          <w:rFonts w:ascii="Helvetica" w:hAnsi="Helvetica" w:cs="Arial"/>
          <w:b/>
          <w:color w:val="000000"/>
          <w:sz w:val="20"/>
          <w:szCs w:val="24"/>
        </w:rPr>
        <w:t xml:space="preserve"> </w:t>
      </w:r>
      <w:proofErr w:type="spellStart"/>
      <w:r w:rsidRPr="000E3D0A">
        <w:rPr>
          <w:rFonts w:ascii="Helvetica" w:hAnsi="Helvetica" w:cs="Arial"/>
          <w:i/>
          <w:iCs/>
          <w:color w:val="000000"/>
          <w:sz w:val="20"/>
          <w:szCs w:val="24"/>
        </w:rPr>
        <w:t>In</w:t>
      </w:r>
      <w:proofErr w:type="spellEnd"/>
      <w:r w:rsidRPr="000E3D0A">
        <w:rPr>
          <w:rFonts w:ascii="Helvetica" w:hAnsi="Helvetica" w:cs="Arial"/>
          <w:i/>
          <w:iCs/>
          <w:color w:val="000000"/>
          <w:sz w:val="20"/>
          <w:szCs w:val="24"/>
        </w:rPr>
        <w:t xml:space="preserve"> </w:t>
      </w:r>
      <w:proofErr w:type="spellStart"/>
      <w:r w:rsidRPr="000E3D0A">
        <w:rPr>
          <w:rFonts w:ascii="Helvetica" w:hAnsi="Helvetica" w:cs="Arial"/>
          <w:i/>
          <w:iCs/>
          <w:color w:val="000000"/>
          <w:sz w:val="20"/>
          <w:szCs w:val="24"/>
        </w:rPr>
        <w:t>vitro</w:t>
      </w:r>
      <w:proofErr w:type="spellEnd"/>
      <w:r w:rsidRPr="000E3D0A">
        <w:rPr>
          <w:rFonts w:ascii="Helvetica" w:hAnsi="Helvetica" w:cs="Arial"/>
          <w:color w:val="000000"/>
          <w:sz w:val="20"/>
          <w:szCs w:val="24"/>
        </w:rPr>
        <w:t xml:space="preserve"> būdas, skirtas gaminti su CRISPR susijusį baltymą, apimantį ląstelės arba audinio kontaktą su sintetiniu </w:t>
      </w:r>
      <w:proofErr w:type="spellStart"/>
      <w:r w:rsidRPr="000E3D0A">
        <w:rPr>
          <w:rFonts w:ascii="Helvetica" w:hAnsi="Helvetica" w:cs="Arial"/>
          <w:color w:val="000000"/>
          <w:sz w:val="20"/>
          <w:szCs w:val="24"/>
        </w:rPr>
        <w:t>polinukleotidu</w:t>
      </w:r>
      <w:proofErr w:type="spellEnd"/>
      <w:r w:rsidRPr="000E3D0A">
        <w:rPr>
          <w:rFonts w:ascii="Helvetica" w:hAnsi="Helvetica" w:cs="Arial"/>
          <w:color w:val="000000"/>
          <w:sz w:val="20"/>
          <w:szCs w:val="24"/>
        </w:rPr>
        <w:t xml:space="preserve"> pagal 1 punktą arba kompoziciją pagal 3 punktą.</w:t>
      </w:r>
    </w:p>
    <w:p w14:paraId="54664468" w14:textId="36E21D0E" w:rsidR="00287AF4" w:rsidRPr="000E3D0A" w:rsidRDefault="00287AF4" w:rsidP="000E3D0A">
      <w:pPr>
        <w:spacing w:after="0" w:line="360" w:lineRule="auto"/>
        <w:jc w:val="both"/>
        <w:rPr>
          <w:rFonts w:ascii="Helvetica" w:eastAsia="Times New Roman" w:hAnsi="Helvetica" w:cs="Arial"/>
          <w:color w:val="000000"/>
          <w:sz w:val="20"/>
          <w:szCs w:val="24"/>
        </w:rPr>
      </w:pPr>
    </w:p>
    <w:p w14:paraId="725B3D8B" w14:textId="52819900"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5.</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arba kompozicija pagal 3 punktą, skirti naudoti terapiniam būdui, kurio metu gaunamas su CRISPR susijęs baltymas, kur minėtas būdas apima sintetinio </w:t>
      </w:r>
      <w:proofErr w:type="spellStart"/>
      <w:r w:rsidRPr="000E3D0A">
        <w:rPr>
          <w:rFonts w:ascii="Helvetica" w:hAnsi="Helvetica" w:cs="Arial"/>
          <w:color w:val="000000"/>
          <w:sz w:val="20"/>
          <w:szCs w:val="24"/>
        </w:rPr>
        <w:t>polinukleotido</w:t>
      </w:r>
      <w:proofErr w:type="spellEnd"/>
      <w:r w:rsidRPr="000E3D0A">
        <w:rPr>
          <w:rFonts w:ascii="Helvetica" w:hAnsi="Helvetica" w:cs="Arial"/>
          <w:color w:val="000000"/>
          <w:sz w:val="20"/>
          <w:szCs w:val="24"/>
        </w:rPr>
        <w:t xml:space="preserve"> arba kompozicijos skyrimą organizmui, geriausia, kai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yra:</w:t>
      </w:r>
    </w:p>
    <w:p w14:paraId="3154EFB0"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a) skiriamas bendra 1 </w:t>
      </w:r>
      <w:proofErr w:type="spellStart"/>
      <w:r w:rsidRPr="000E3D0A">
        <w:rPr>
          <w:rFonts w:ascii="Helvetica" w:hAnsi="Helvetica" w:cs="Arial"/>
          <w:color w:val="000000"/>
          <w:sz w:val="20"/>
          <w:szCs w:val="24"/>
        </w:rPr>
        <w:t>pg</w:t>
      </w:r>
      <w:proofErr w:type="spellEnd"/>
      <w:r w:rsidRPr="000E3D0A">
        <w:rPr>
          <w:rFonts w:ascii="Helvetica" w:hAnsi="Helvetica" w:cs="Arial"/>
          <w:color w:val="000000"/>
          <w:sz w:val="20"/>
          <w:szCs w:val="24"/>
        </w:rPr>
        <w:t>–1 mg paros doze,</w:t>
      </w:r>
    </w:p>
    <w:p w14:paraId="227C05E3"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b) skiriamas viena doze,</w:t>
      </w:r>
    </w:p>
    <w:p w14:paraId="0AFA8BDE"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c) skiriamas daugiau nei viena doze,</w:t>
      </w:r>
    </w:p>
    <w:p w14:paraId="48D4722E"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d) skiriamas prieš gimdymą, naujagimiams ir po gimdymo,</w:t>
      </w:r>
    </w:p>
    <w:p w14:paraId="192D20D6"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e) vartojamas per burną, injekciniu būdu, į akis arba </w:t>
      </w:r>
      <w:proofErr w:type="spellStart"/>
      <w:r w:rsidRPr="000E3D0A">
        <w:rPr>
          <w:rFonts w:ascii="Helvetica" w:hAnsi="Helvetica" w:cs="Arial"/>
          <w:color w:val="000000"/>
          <w:sz w:val="20"/>
          <w:szCs w:val="24"/>
        </w:rPr>
        <w:t>intranazaliai</w:t>
      </w:r>
      <w:proofErr w:type="spellEnd"/>
      <w:r w:rsidRPr="000E3D0A">
        <w:rPr>
          <w:rFonts w:ascii="Helvetica" w:hAnsi="Helvetica" w:cs="Arial"/>
          <w:color w:val="000000"/>
          <w:sz w:val="20"/>
          <w:szCs w:val="24"/>
        </w:rPr>
        <w:t>, arba</w:t>
      </w:r>
    </w:p>
    <w:p w14:paraId="73516836"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f) švirkščiamas injekcijomis, o minėta injekcija parenkama iš grupės, susidedančios iš intraveninių, </w:t>
      </w:r>
      <w:proofErr w:type="spellStart"/>
      <w:r w:rsidRPr="000E3D0A">
        <w:rPr>
          <w:rFonts w:ascii="Helvetica" w:hAnsi="Helvetica" w:cs="Arial"/>
          <w:color w:val="000000"/>
          <w:sz w:val="20"/>
          <w:szCs w:val="24"/>
        </w:rPr>
        <w:t>intraarterinių</w:t>
      </w:r>
      <w:proofErr w:type="spellEnd"/>
      <w:r w:rsidRPr="000E3D0A">
        <w:rPr>
          <w:rFonts w:ascii="Helvetica" w:hAnsi="Helvetica" w:cs="Arial"/>
          <w:color w:val="000000"/>
          <w:sz w:val="20"/>
          <w:szCs w:val="24"/>
        </w:rPr>
        <w:t xml:space="preserve">, </w:t>
      </w:r>
      <w:proofErr w:type="spellStart"/>
      <w:r w:rsidRPr="000E3D0A">
        <w:rPr>
          <w:rFonts w:ascii="Helvetica" w:hAnsi="Helvetica" w:cs="Arial"/>
          <w:color w:val="000000"/>
          <w:sz w:val="20"/>
          <w:szCs w:val="24"/>
        </w:rPr>
        <w:t>intraperotoninių</w:t>
      </w:r>
      <w:proofErr w:type="spellEnd"/>
      <w:r w:rsidRPr="000E3D0A">
        <w:rPr>
          <w:rFonts w:ascii="Helvetica" w:hAnsi="Helvetica" w:cs="Arial"/>
          <w:color w:val="000000"/>
          <w:sz w:val="20"/>
          <w:szCs w:val="24"/>
        </w:rPr>
        <w:t xml:space="preserve">, </w:t>
      </w:r>
      <w:proofErr w:type="spellStart"/>
      <w:r w:rsidRPr="000E3D0A">
        <w:rPr>
          <w:rFonts w:ascii="Helvetica" w:hAnsi="Helvetica" w:cs="Arial"/>
          <w:color w:val="000000"/>
          <w:sz w:val="20"/>
          <w:szCs w:val="24"/>
        </w:rPr>
        <w:t>intraderminių</w:t>
      </w:r>
      <w:proofErr w:type="spellEnd"/>
      <w:r w:rsidRPr="000E3D0A">
        <w:rPr>
          <w:rFonts w:ascii="Helvetica" w:hAnsi="Helvetica" w:cs="Arial"/>
          <w:color w:val="000000"/>
          <w:sz w:val="20"/>
          <w:szCs w:val="24"/>
        </w:rPr>
        <w:t>, poodinių ir į raumenis leidžiamų medžiagų.</w:t>
      </w:r>
    </w:p>
    <w:p w14:paraId="1517E1D8" w14:textId="27D1BF96" w:rsidR="00287AF4" w:rsidRPr="000E3D0A" w:rsidRDefault="00287AF4" w:rsidP="000E3D0A">
      <w:pPr>
        <w:spacing w:after="0" w:line="360" w:lineRule="auto"/>
        <w:jc w:val="both"/>
        <w:rPr>
          <w:rFonts w:ascii="Helvetica" w:eastAsia="Times New Roman" w:hAnsi="Helvetica" w:cs="Arial"/>
          <w:color w:val="000000"/>
          <w:sz w:val="20"/>
          <w:szCs w:val="24"/>
        </w:rPr>
      </w:pPr>
    </w:p>
    <w:p w14:paraId="7380AA5F" w14:textId="74FD51AE"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lastRenderedPageBreak/>
        <w:t>6.</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skirtas naudoti terapiniam būdui, skirtam moduliuoti dominančio geno transkripciją ląstelėje, apimančiam ląstelės kontaktavimą su sintetiniu </w:t>
      </w:r>
      <w:proofErr w:type="spellStart"/>
      <w:r w:rsidRPr="000E3D0A">
        <w:rPr>
          <w:rFonts w:ascii="Helvetica" w:hAnsi="Helvetica" w:cs="Arial"/>
          <w:color w:val="000000"/>
          <w:sz w:val="20"/>
          <w:szCs w:val="24"/>
        </w:rPr>
        <w:t>polinukleotidu</w:t>
      </w:r>
      <w:proofErr w:type="spellEnd"/>
      <w:r w:rsidRPr="000E3D0A">
        <w:rPr>
          <w:rFonts w:ascii="Helvetica" w:hAnsi="Helvetica" w:cs="Arial"/>
          <w:color w:val="000000"/>
          <w:sz w:val="20"/>
          <w:szCs w:val="24"/>
        </w:rPr>
        <w:t xml:space="preserve"> pagal 1 punktą ir sintetine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tokiomis sąlygomis, kurių pakanka norint moduliuoti dominančio geno transkripciją, kur pirmoji sintetinio </w:t>
      </w:r>
      <w:proofErr w:type="spellStart"/>
      <w:r w:rsidRPr="000E3D0A">
        <w:rPr>
          <w:rFonts w:ascii="Helvetica" w:hAnsi="Helvetica" w:cs="Arial"/>
          <w:color w:val="000000"/>
          <w:sz w:val="20"/>
          <w:szCs w:val="24"/>
        </w:rPr>
        <w:t>polinukleotido</w:t>
      </w:r>
      <w:proofErr w:type="spellEnd"/>
      <w:r w:rsidRPr="000E3D0A">
        <w:rPr>
          <w:rFonts w:ascii="Helvetica" w:hAnsi="Helvetica" w:cs="Arial"/>
          <w:color w:val="000000"/>
          <w:sz w:val="20"/>
          <w:szCs w:val="24"/>
        </w:rPr>
        <w:t xml:space="preserve"> sritis papildomai apima </w:t>
      </w:r>
      <w:proofErr w:type="spellStart"/>
      <w:r w:rsidRPr="000E3D0A">
        <w:rPr>
          <w:rFonts w:ascii="Helvetica" w:hAnsi="Helvetica" w:cs="Arial"/>
          <w:color w:val="000000"/>
          <w:sz w:val="20"/>
          <w:szCs w:val="24"/>
        </w:rPr>
        <w:t>efektoriaus</w:t>
      </w:r>
      <w:proofErr w:type="spellEnd"/>
      <w:r w:rsidRPr="000E3D0A">
        <w:rPr>
          <w:rFonts w:ascii="Helvetica" w:hAnsi="Helvetica" w:cs="Arial"/>
          <w:color w:val="000000"/>
          <w:sz w:val="20"/>
          <w:szCs w:val="24"/>
        </w:rPr>
        <w:t xml:space="preserve"> domeną koduojančią </w:t>
      </w:r>
      <w:proofErr w:type="spellStart"/>
      <w:r w:rsidRPr="000E3D0A">
        <w:rPr>
          <w:rFonts w:ascii="Helvetica" w:hAnsi="Helvetica" w:cs="Arial"/>
          <w:color w:val="000000"/>
          <w:sz w:val="20"/>
          <w:szCs w:val="24"/>
        </w:rPr>
        <w:t>polinukleotidų</w:t>
      </w:r>
      <w:proofErr w:type="spellEnd"/>
      <w:r w:rsidRPr="000E3D0A">
        <w:rPr>
          <w:rFonts w:ascii="Helvetica" w:hAnsi="Helvetica" w:cs="Arial"/>
          <w:color w:val="000000"/>
          <w:sz w:val="20"/>
          <w:szCs w:val="24"/>
        </w:rPr>
        <w:t xml:space="preserve"> seką ir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pirmosios srities seką, papildančią dominantį geną,</w:t>
      </w:r>
    </w:p>
    <w:p w14:paraId="503FE99E" w14:textId="065B3158"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kai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yra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skirta nukreipti į dominantį geną, o minėtoje sintetinėje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w:t>
      </w:r>
      <w:proofErr w:type="spellStart"/>
      <w:r w:rsidRPr="000E3D0A">
        <w:rPr>
          <w:rFonts w:ascii="Helvetica" w:hAnsi="Helvetica" w:cs="Arial"/>
          <w:color w:val="000000"/>
          <w:sz w:val="20"/>
          <w:szCs w:val="24"/>
        </w:rPr>
        <w:t>uridinas</w:t>
      </w:r>
      <w:proofErr w:type="spellEnd"/>
      <w:r w:rsidRPr="000E3D0A">
        <w:rPr>
          <w:rFonts w:ascii="Helvetica" w:hAnsi="Helvetica" w:cs="Arial"/>
          <w:color w:val="000000"/>
          <w:sz w:val="20"/>
          <w:szCs w:val="24"/>
        </w:rPr>
        <w:t xml:space="preserve"> yra 100 % pakeistas 1-metil-pseudouridinu,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apima:</w:t>
      </w:r>
    </w:p>
    <w:p w14:paraId="3EF23D8C"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a) 20–25 susietų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pirmąją sritį, papildančią bet kurią dominančio geno 5' UTR grandinę, geriausia, kai pirmoji sritis apima tikslinę seką, kaip nurodyta SEQ ID Nr. 91, 92, 93 arba 94, ir</w:t>
      </w:r>
    </w:p>
    <w:p w14:paraId="02E9BF51"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b) antroji šoninė sritis, esanti minėtos pirmosios srities 3’ gale, apima vadovaujančią RNR pastolių seką, kaip nustatyta SEQ ID Nr. 90,</w:t>
      </w:r>
    </w:p>
    <w:p w14:paraId="6E2FF3F5" w14:textId="2A150190"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geriau, kai:</w:t>
      </w:r>
    </w:p>
    <w:p w14:paraId="40AEDE83"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nėra vienas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w:t>
      </w:r>
    </w:p>
    <w:p w14:paraId="0F9B1FA2"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ii)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yra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bet kurį iš1 arba 2 punktų,</w:t>
      </w:r>
    </w:p>
    <w:p w14:paraId="4D194DBC"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iii) dominantis genas, parinktas iš grupės, susidedančios iš VEGF, TPO ir LDHC,</w:t>
      </w:r>
    </w:p>
    <w:p w14:paraId="5EC814DD"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iv)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apima ląstelei būdingą </w:t>
      </w:r>
      <w:proofErr w:type="spellStart"/>
      <w:r w:rsidRPr="000E3D0A">
        <w:rPr>
          <w:rFonts w:ascii="Helvetica" w:hAnsi="Helvetica" w:cs="Arial"/>
          <w:color w:val="000000"/>
          <w:sz w:val="20"/>
          <w:szCs w:val="24"/>
        </w:rPr>
        <w:t>miR</w:t>
      </w:r>
      <w:proofErr w:type="spellEnd"/>
      <w:r w:rsidRPr="000E3D0A">
        <w:rPr>
          <w:rFonts w:ascii="Helvetica" w:hAnsi="Helvetica" w:cs="Arial"/>
          <w:color w:val="000000"/>
          <w:sz w:val="20"/>
          <w:szCs w:val="24"/>
        </w:rPr>
        <w:t xml:space="preserve"> seką, arba</w:t>
      </w:r>
    </w:p>
    <w:p w14:paraId="3CD54DE2"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v) dominantis genas yra VEGF, o ląstelė yra U-97MG ląstelė, HEK293 ląstelė, pirminis žmogaus </w:t>
      </w:r>
      <w:proofErr w:type="spellStart"/>
      <w:r w:rsidRPr="000E3D0A">
        <w:rPr>
          <w:rFonts w:ascii="Helvetica" w:hAnsi="Helvetica" w:cs="Arial"/>
          <w:color w:val="000000"/>
          <w:sz w:val="20"/>
          <w:szCs w:val="24"/>
        </w:rPr>
        <w:t>hepatocitas</w:t>
      </w:r>
      <w:proofErr w:type="spellEnd"/>
      <w:r w:rsidRPr="000E3D0A">
        <w:rPr>
          <w:rFonts w:ascii="Helvetica" w:hAnsi="Helvetica" w:cs="Arial"/>
          <w:color w:val="000000"/>
          <w:sz w:val="20"/>
          <w:szCs w:val="24"/>
        </w:rPr>
        <w:t xml:space="preserve"> arba HepG2 ląstelė, </w:t>
      </w:r>
      <w:proofErr w:type="spellStart"/>
      <w:r w:rsidRPr="000E3D0A">
        <w:rPr>
          <w:rFonts w:ascii="Helvetica" w:hAnsi="Helvetica" w:cs="Arial"/>
          <w:color w:val="000000"/>
          <w:sz w:val="20"/>
          <w:szCs w:val="24"/>
        </w:rPr>
        <w:t>medodą</w:t>
      </w:r>
      <w:proofErr w:type="spellEnd"/>
      <w:r w:rsidRPr="000E3D0A">
        <w:rPr>
          <w:rFonts w:ascii="Helvetica" w:hAnsi="Helvetica" w:cs="Arial"/>
          <w:color w:val="000000"/>
          <w:sz w:val="20"/>
          <w:szCs w:val="24"/>
        </w:rPr>
        <w:t xml:space="preserve"> sudaro sąlytis su vienu iš sintetinių </w:t>
      </w:r>
      <w:proofErr w:type="spellStart"/>
      <w:r w:rsidRPr="000E3D0A">
        <w:rPr>
          <w:rFonts w:ascii="Helvetica" w:hAnsi="Helvetica" w:cs="Arial"/>
          <w:color w:val="000000"/>
          <w:sz w:val="20"/>
          <w:szCs w:val="24"/>
        </w:rPr>
        <w:t>polinukleotidų</w:t>
      </w:r>
      <w:proofErr w:type="spellEnd"/>
      <w:r w:rsidRPr="000E3D0A">
        <w:rPr>
          <w:rFonts w:ascii="Helvetica" w:hAnsi="Helvetica" w:cs="Arial"/>
          <w:color w:val="000000"/>
          <w:sz w:val="20"/>
          <w:szCs w:val="24"/>
        </w:rPr>
        <w:t xml:space="preserve"> pagal 1 arba 2 punktą ir viena iš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tokiomis sąlygomis, kurių pakanka VEGF geno transkripcijai moduliuoti.</w:t>
      </w:r>
    </w:p>
    <w:p w14:paraId="5E19AAA5" w14:textId="34AFB469" w:rsidR="00287AF4" w:rsidRPr="000E3D0A" w:rsidRDefault="00287AF4" w:rsidP="000E3D0A">
      <w:pPr>
        <w:spacing w:after="0" w:line="360" w:lineRule="auto"/>
        <w:jc w:val="both"/>
        <w:rPr>
          <w:rFonts w:ascii="Helvetica" w:eastAsia="Times New Roman" w:hAnsi="Helvetica" w:cs="Arial"/>
          <w:color w:val="000000"/>
          <w:sz w:val="20"/>
          <w:szCs w:val="24"/>
        </w:rPr>
      </w:pPr>
    </w:p>
    <w:p w14:paraId="1E7D6689" w14:textId="0FAD840E"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7.</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skirtas naudoti terapiniam būdui, skirtam moduliuoti dominančio geno transkripciją subjekte, apimančiam pirmos sintetinio </w:t>
      </w:r>
      <w:proofErr w:type="spellStart"/>
      <w:r w:rsidRPr="000E3D0A">
        <w:rPr>
          <w:rFonts w:ascii="Helvetica" w:hAnsi="Helvetica" w:cs="Arial"/>
          <w:color w:val="000000"/>
          <w:sz w:val="20"/>
          <w:szCs w:val="24"/>
        </w:rPr>
        <w:t>polinukleotido</w:t>
      </w:r>
      <w:proofErr w:type="spellEnd"/>
      <w:r w:rsidRPr="000E3D0A">
        <w:rPr>
          <w:rFonts w:ascii="Helvetica" w:hAnsi="Helvetica" w:cs="Arial"/>
          <w:color w:val="000000"/>
          <w:sz w:val="20"/>
          <w:szCs w:val="24"/>
        </w:rPr>
        <w:t xml:space="preserve"> pagal 1 punktą dozės ir antros sintetinės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dozės skyrimą subjektui tokiomis sąlygomis, kurių pakanka norint moduliuoti dominančio geno transkripciją, o pirmoji sintetinio </w:t>
      </w:r>
      <w:proofErr w:type="spellStart"/>
      <w:r w:rsidRPr="000E3D0A">
        <w:rPr>
          <w:rFonts w:ascii="Helvetica" w:hAnsi="Helvetica" w:cs="Arial"/>
          <w:color w:val="000000"/>
          <w:sz w:val="20"/>
          <w:szCs w:val="24"/>
        </w:rPr>
        <w:t>polinukleotido</w:t>
      </w:r>
      <w:proofErr w:type="spellEnd"/>
      <w:r w:rsidRPr="000E3D0A">
        <w:rPr>
          <w:rFonts w:ascii="Helvetica" w:hAnsi="Helvetica" w:cs="Arial"/>
          <w:color w:val="000000"/>
          <w:sz w:val="20"/>
          <w:szCs w:val="24"/>
        </w:rPr>
        <w:t xml:space="preserve"> sritis papildomai apima </w:t>
      </w:r>
      <w:proofErr w:type="spellStart"/>
      <w:r w:rsidRPr="000E3D0A">
        <w:rPr>
          <w:rFonts w:ascii="Helvetica" w:hAnsi="Helvetica" w:cs="Arial"/>
          <w:color w:val="000000"/>
          <w:sz w:val="20"/>
          <w:szCs w:val="24"/>
        </w:rPr>
        <w:t>efektoriaus</w:t>
      </w:r>
      <w:proofErr w:type="spellEnd"/>
      <w:r w:rsidRPr="000E3D0A">
        <w:rPr>
          <w:rFonts w:ascii="Helvetica" w:hAnsi="Helvetica" w:cs="Arial"/>
          <w:color w:val="000000"/>
          <w:sz w:val="20"/>
          <w:szCs w:val="24"/>
        </w:rPr>
        <w:t xml:space="preserve"> domeną koduojančią </w:t>
      </w:r>
      <w:proofErr w:type="spellStart"/>
      <w:r w:rsidRPr="000E3D0A">
        <w:rPr>
          <w:rFonts w:ascii="Helvetica" w:hAnsi="Helvetica" w:cs="Arial"/>
          <w:color w:val="000000"/>
          <w:sz w:val="20"/>
          <w:szCs w:val="24"/>
        </w:rPr>
        <w:t>polinukleotidų</w:t>
      </w:r>
      <w:proofErr w:type="spellEnd"/>
      <w:r w:rsidRPr="000E3D0A">
        <w:rPr>
          <w:rFonts w:ascii="Helvetica" w:hAnsi="Helvetica" w:cs="Arial"/>
          <w:color w:val="000000"/>
          <w:sz w:val="20"/>
          <w:szCs w:val="24"/>
        </w:rPr>
        <w:t xml:space="preserve"> seką ir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pirmosios srities seką, papildančią dominantį geną,</w:t>
      </w:r>
    </w:p>
    <w:p w14:paraId="19B46A17" w14:textId="47804254"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kai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yra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skirta nukreipti į dominantį geną, o minėtoje sintetinėje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w:t>
      </w:r>
      <w:proofErr w:type="spellStart"/>
      <w:r w:rsidRPr="000E3D0A">
        <w:rPr>
          <w:rFonts w:ascii="Helvetica" w:hAnsi="Helvetica" w:cs="Arial"/>
          <w:color w:val="000000"/>
          <w:sz w:val="20"/>
          <w:szCs w:val="24"/>
        </w:rPr>
        <w:t>uridinas</w:t>
      </w:r>
      <w:proofErr w:type="spellEnd"/>
      <w:r w:rsidRPr="000E3D0A">
        <w:rPr>
          <w:rFonts w:ascii="Helvetica" w:hAnsi="Helvetica" w:cs="Arial"/>
          <w:color w:val="000000"/>
          <w:sz w:val="20"/>
          <w:szCs w:val="24"/>
        </w:rPr>
        <w:t xml:space="preserve"> yra 100 % pakeistas 1-metil-pseudouridinu,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apima:</w:t>
      </w:r>
    </w:p>
    <w:p w14:paraId="3956A848"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a) 20–25 susietų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pirmąją sritį, papildančią bet kurią dominančio geno 5' UTR grandinę, geriausia, kai pirmoji sritis apima tikslinę seką, kaip nurodyta SEQ ID Nr. 91, 92, 93 arba 94, ir</w:t>
      </w:r>
    </w:p>
    <w:p w14:paraId="08C3ECFA"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b) antroji šoninė sritis, esanti minėtos pirmosios srities 3’ gale, apima vadovaujančią RNR pastolių seką, kaip nustatyta SEQ ID Nr. 90,</w:t>
      </w:r>
    </w:p>
    <w:p w14:paraId="4C82A746" w14:textId="4BD36B30"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geriau, kai:</w:t>
      </w:r>
    </w:p>
    <w:p w14:paraId="4B580F75"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yra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2 punktą,</w:t>
      </w:r>
    </w:p>
    <w:p w14:paraId="0C55CBFB"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ii) subjektas yra žmogus,</w:t>
      </w:r>
    </w:p>
    <w:p w14:paraId="527F12CE"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iii)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(arba)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yra sudaryti lipidų </w:t>
      </w:r>
      <w:proofErr w:type="spellStart"/>
      <w:r w:rsidRPr="000E3D0A">
        <w:rPr>
          <w:rFonts w:ascii="Helvetica" w:hAnsi="Helvetica" w:cs="Arial"/>
          <w:color w:val="000000"/>
          <w:sz w:val="20"/>
          <w:szCs w:val="24"/>
        </w:rPr>
        <w:t>nanodalelių</w:t>
      </w:r>
      <w:proofErr w:type="spellEnd"/>
      <w:r w:rsidRPr="000E3D0A">
        <w:rPr>
          <w:rFonts w:ascii="Helvetica" w:hAnsi="Helvetica" w:cs="Arial"/>
          <w:color w:val="000000"/>
          <w:sz w:val="20"/>
          <w:szCs w:val="24"/>
        </w:rPr>
        <w:t xml:space="preserve"> derinyje,</w:t>
      </w:r>
    </w:p>
    <w:p w14:paraId="700152A2"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iv)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yra suformuotas lipidų </w:t>
      </w:r>
      <w:proofErr w:type="spellStart"/>
      <w:r w:rsidRPr="000E3D0A">
        <w:rPr>
          <w:rFonts w:ascii="Helvetica" w:hAnsi="Helvetica" w:cs="Arial"/>
          <w:color w:val="000000"/>
          <w:sz w:val="20"/>
          <w:szCs w:val="24"/>
        </w:rPr>
        <w:t>nanodalelių</w:t>
      </w:r>
      <w:proofErr w:type="spellEnd"/>
      <w:r w:rsidRPr="000E3D0A">
        <w:rPr>
          <w:rFonts w:ascii="Helvetica" w:hAnsi="Helvetica" w:cs="Arial"/>
          <w:color w:val="000000"/>
          <w:sz w:val="20"/>
          <w:szCs w:val="24"/>
        </w:rPr>
        <w:t xml:space="preserve"> derinyje, o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nėra suformuota lipidų </w:t>
      </w:r>
      <w:proofErr w:type="spellStart"/>
      <w:r w:rsidRPr="000E3D0A">
        <w:rPr>
          <w:rFonts w:ascii="Helvetica" w:hAnsi="Helvetica" w:cs="Arial"/>
          <w:color w:val="000000"/>
          <w:sz w:val="20"/>
          <w:szCs w:val="24"/>
        </w:rPr>
        <w:t>nanodalelių</w:t>
      </w:r>
      <w:proofErr w:type="spellEnd"/>
      <w:r w:rsidRPr="000E3D0A">
        <w:rPr>
          <w:rFonts w:ascii="Helvetica" w:hAnsi="Helvetica" w:cs="Arial"/>
          <w:color w:val="000000"/>
          <w:sz w:val="20"/>
          <w:szCs w:val="24"/>
        </w:rPr>
        <w:t xml:space="preserve"> derinyje,</w:t>
      </w:r>
    </w:p>
    <w:p w14:paraId="7DCBFCF8"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v) dominantis genas, parinktas iš grupės, susidedančios iš VEGF, TPO ir LDHC,</w:t>
      </w:r>
    </w:p>
    <w:p w14:paraId="15B4BA7F"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vi)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apima ląstelei būdingą </w:t>
      </w:r>
      <w:proofErr w:type="spellStart"/>
      <w:r w:rsidRPr="000E3D0A">
        <w:rPr>
          <w:rFonts w:ascii="Helvetica" w:hAnsi="Helvetica" w:cs="Arial"/>
          <w:color w:val="000000"/>
          <w:sz w:val="20"/>
          <w:szCs w:val="24"/>
        </w:rPr>
        <w:t>miR</w:t>
      </w:r>
      <w:proofErr w:type="spellEnd"/>
      <w:r w:rsidRPr="000E3D0A">
        <w:rPr>
          <w:rFonts w:ascii="Helvetica" w:hAnsi="Helvetica" w:cs="Arial"/>
          <w:color w:val="000000"/>
          <w:sz w:val="20"/>
          <w:szCs w:val="24"/>
        </w:rPr>
        <w:t xml:space="preserve"> seką, arba</w:t>
      </w:r>
    </w:p>
    <w:p w14:paraId="51634C1D"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vii) dominantis genas yra TPO, o subjektas – pelė, taikant metodą pelėms skiriama 0,0005/mg/kg–0,5 mg/kg sintetinio </w:t>
      </w:r>
      <w:proofErr w:type="spellStart"/>
      <w:r w:rsidRPr="000E3D0A">
        <w:rPr>
          <w:rFonts w:ascii="Helvetica" w:hAnsi="Helvetica" w:cs="Arial"/>
          <w:color w:val="000000"/>
          <w:sz w:val="20"/>
          <w:szCs w:val="24"/>
        </w:rPr>
        <w:t>polinukleotido</w:t>
      </w:r>
      <w:proofErr w:type="spellEnd"/>
      <w:r w:rsidRPr="000E3D0A">
        <w:rPr>
          <w:rFonts w:ascii="Helvetica" w:hAnsi="Helvetica" w:cs="Arial"/>
          <w:color w:val="000000"/>
          <w:sz w:val="20"/>
          <w:szCs w:val="24"/>
        </w:rPr>
        <w:t xml:space="preserve">, apimančio SEQ ID Nr. 51, ir 0,0005/mg/kg–0,5 mg/kg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apimančios pirmąją sritį, apimančią seką, papildančią vieną TPO geno 5' UTR grandinę.</w:t>
      </w:r>
    </w:p>
    <w:p w14:paraId="696BD44B" w14:textId="53A8EE98" w:rsidR="00287AF4" w:rsidRPr="000E3D0A" w:rsidRDefault="00287AF4" w:rsidP="000E3D0A">
      <w:pPr>
        <w:spacing w:after="0" w:line="360" w:lineRule="auto"/>
        <w:jc w:val="both"/>
        <w:rPr>
          <w:rFonts w:ascii="Helvetica" w:eastAsia="Times New Roman" w:hAnsi="Helvetica" w:cs="Arial"/>
          <w:color w:val="000000"/>
          <w:sz w:val="20"/>
          <w:szCs w:val="24"/>
        </w:rPr>
      </w:pPr>
    </w:p>
    <w:p w14:paraId="68BC2054" w14:textId="076CC6A2"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8.</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skirtas panaudoti pagal 7 punktą, kur:</w:t>
      </w:r>
    </w:p>
    <w:p w14:paraId="1431239D"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lastRenderedPageBreak/>
        <w:t xml:space="preserve">a) pirmoji dozė yra nuo 0,0005/mg/kg iki 0,5 mg/kg sintetinio </w:t>
      </w:r>
      <w:proofErr w:type="spellStart"/>
      <w:r w:rsidRPr="000E3D0A">
        <w:rPr>
          <w:rFonts w:ascii="Helvetica" w:hAnsi="Helvetica" w:cs="Arial"/>
          <w:color w:val="000000"/>
          <w:sz w:val="20"/>
          <w:szCs w:val="24"/>
        </w:rPr>
        <w:t>polinukleotido</w:t>
      </w:r>
      <w:proofErr w:type="spellEnd"/>
      <w:r w:rsidRPr="000E3D0A">
        <w:rPr>
          <w:rFonts w:ascii="Helvetica" w:hAnsi="Helvetica" w:cs="Arial"/>
          <w:color w:val="000000"/>
          <w:sz w:val="20"/>
          <w:szCs w:val="24"/>
        </w:rPr>
        <w:t xml:space="preserve"> ir (arba)</w:t>
      </w:r>
    </w:p>
    <w:p w14:paraId="3C30037F"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b) antroji dozė yra 0,0005/mg/kg–0,5 mg/kg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ir (arba)</w:t>
      </w:r>
    </w:p>
    <w:p w14:paraId="1902E13A"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c)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yra skiriami kartu arba atskirai, ir (arba)</w:t>
      </w:r>
    </w:p>
    <w:p w14:paraId="1E87297E"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d)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(arba)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skiriami viena arba keliomis dozėmis, ir (arba)</w:t>
      </w:r>
    </w:p>
    <w:p w14:paraId="424F7BD3"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e)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(arba)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skiriami vieną kartą per dieną arba daugiau nei vieną kartą per dieną, ir (arba)</w:t>
      </w:r>
    </w:p>
    <w:p w14:paraId="7E4E1834"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f)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(arba)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skiriami prieš gimdymą, naujagimiui, po gimdymo, per burną, į akis, į nosį ir (arba) švirkščiant į veną, į arteriją, </w:t>
      </w:r>
      <w:proofErr w:type="spellStart"/>
      <w:r w:rsidRPr="000E3D0A">
        <w:rPr>
          <w:rFonts w:ascii="Helvetica" w:hAnsi="Helvetica" w:cs="Arial"/>
          <w:color w:val="000000"/>
          <w:sz w:val="20"/>
          <w:szCs w:val="24"/>
        </w:rPr>
        <w:t>intraperitonealiai</w:t>
      </w:r>
      <w:proofErr w:type="spellEnd"/>
      <w:r w:rsidRPr="000E3D0A">
        <w:rPr>
          <w:rFonts w:ascii="Helvetica" w:hAnsi="Helvetica" w:cs="Arial"/>
          <w:color w:val="000000"/>
          <w:sz w:val="20"/>
          <w:szCs w:val="24"/>
        </w:rPr>
        <w:t>, į odą, po oda arba į raumenis.</w:t>
      </w:r>
    </w:p>
    <w:p w14:paraId="150378D5" w14:textId="12D61DE1" w:rsidR="00287AF4" w:rsidRPr="000E3D0A" w:rsidRDefault="00287AF4" w:rsidP="000E3D0A">
      <w:pPr>
        <w:spacing w:after="0" w:line="360" w:lineRule="auto"/>
        <w:jc w:val="both"/>
        <w:rPr>
          <w:rFonts w:ascii="Helvetica" w:eastAsia="Times New Roman" w:hAnsi="Helvetica" w:cs="Arial"/>
          <w:color w:val="000000"/>
          <w:sz w:val="20"/>
          <w:szCs w:val="24"/>
        </w:rPr>
      </w:pPr>
    </w:p>
    <w:p w14:paraId="4F1F7E9C" w14:textId="543EED66"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9.</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skirtas naudoti subjekto ligos gydymo būdui, apimančiam skyrimą subjektui pirmos sintetinio </w:t>
      </w:r>
      <w:proofErr w:type="spellStart"/>
      <w:r w:rsidRPr="000E3D0A">
        <w:rPr>
          <w:rFonts w:ascii="Helvetica" w:hAnsi="Helvetica" w:cs="Arial"/>
          <w:color w:val="000000"/>
          <w:sz w:val="20"/>
          <w:szCs w:val="24"/>
        </w:rPr>
        <w:t>polinukleotido</w:t>
      </w:r>
      <w:proofErr w:type="spellEnd"/>
      <w:r w:rsidRPr="000E3D0A">
        <w:rPr>
          <w:rFonts w:ascii="Helvetica" w:hAnsi="Helvetica" w:cs="Arial"/>
          <w:color w:val="000000"/>
          <w:sz w:val="20"/>
          <w:szCs w:val="24"/>
        </w:rPr>
        <w:t xml:space="preserve"> pagal 1 punktą dozės ir antros sintetinės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dozės, tokiomis sąlygomis, kurių pakanka norint moduliuoti dominančio geno transkripciją, kur pirmoji sintetinio </w:t>
      </w:r>
      <w:proofErr w:type="spellStart"/>
      <w:r w:rsidRPr="000E3D0A">
        <w:rPr>
          <w:rFonts w:ascii="Helvetica" w:hAnsi="Helvetica" w:cs="Arial"/>
          <w:color w:val="000000"/>
          <w:sz w:val="20"/>
          <w:szCs w:val="24"/>
        </w:rPr>
        <w:t>polinukleotido</w:t>
      </w:r>
      <w:proofErr w:type="spellEnd"/>
      <w:r w:rsidRPr="000E3D0A">
        <w:rPr>
          <w:rFonts w:ascii="Helvetica" w:hAnsi="Helvetica" w:cs="Arial"/>
          <w:color w:val="000000"/>
          <w:sz w:val="20"/>
          <w:szCs w:val="24"/>
        </w:rPr>
        <w:t xml:space="preserve"> sritis papildomai apima </w:t>
      </w:r>
      <w:proofErr w:type="spellStart"/>
      <w:r w:rsidRPr="000E3D0A">
        <w:rPr>
          <w:rFonts w:ascii="Helvetica" w:hAnsi="Helvetica" w:cs="Arial"/>
          <w:color w:val="000000"/>
          <w:sz w:val="20"/>
          <w:szCs w:val="24"/>
        </w:rPr>
        <w:t>efektoriaus</w:t>
      </w:r>
      <w:proofErr w:type="spellEnd"/>
      <w:r w:rsidRPr="000E3D0A">
        <w:rPr>
          <w:rFonts w:ascii="Helvetica" w:hAnsi="Helvetica" w:cs="Arial"/>
          <w:color w:val="000000"/>
          <w:sz w:val="20"/>
          <w:szCs w:val="24"/>
        </w:rPr>
        <w:t xml:space="preserve"> domeną koduojančią </w:t>
      </w:r>
      <w:proofErr w:type="spellStart"/>
      <w:r w:rsidRPr="000E3D0A">
        <w:rPr>
          <w:rFonts w:ascii="Helvetica" w:hAnsi="Helvetica" w:cs="Arial"/>
          <w:color w:val="000000"/>
          <w:sz w:val="20"/>
          <w:szCs w:val="24"/>
        </w:rPr>
        <w:t>polinukleotidų</w:t>
      </w:r>
      <w:proofErr w:type="spellEnd"/>
      <w:r w:rsidRPr="000E3D0A">
        <w:rPr>
          <w:rFonts w:ascii="Helvetica" w:hAnsi="Helvetica" w:cs="Arial"/>
          <w:color w:val="000000"/>
          <w:sz w:val="20"/>
          <w:szCs w:val="24"/>
        </w:rPr>
        <w:t xml:space="preserve"> seką ir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pirmosios srities seką, papildančią vieną dominančio geno 5' UTR grandinę, kai geno išraiška yra susijusi su liga,</w:t>
      </w:r>
    </w:p>
    <w:p w14:paraId="413F3342" w14:textId="4C6B6571"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kur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yra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skirta nukreipti į dominantį geną, o minėtoje sintetinėje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w:t>
      </w:r>
      <w:proofErr w:type="spellStart"/>
      <w:r w:rsidRPr="000E3D0A">
        <w:rPr>
          <w:rFonts w:ascii="Helvetica" w:hAnsi="Helvetica" w:cs="Arial"/>
          <w:color w:val="000000"/>
          <w:sz w:val="20"/>
          <w:szCs w:val="24"/>
        </w:rPr>
        <w:t>uridinas</w:t>
      </w:r>
      <w:proofErr w:type="spellEnd"/>
      <w:r w:rsidRPr="000E3D0A">
        <w:rPr>
          <w:rFonts w:ascii="Helvetica" w:hAnsi="Helvetica" w:cs="Arial"/>
          <w:color w:val="000000"/>
          <w:sz w:val="20"/>
          <w:szCs w:val="24"/>
        </w:rPr>
        <w:t xml:space="preserve"> yra 100 % pakeistas 1-metil-pseudouridinu,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apima:</w:t>
      </w:r>
    </w:p>
    <w:p w14:paraId="309E4770"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a) 20–25 susietų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pirmąją sritį, papildančią bet kurią dominančio geno 5' UTR grandinę, geriausia, kai pirmoji sritis apima tikslinę seką, kaip nurodyta SEQ ID Nr. 91, 92, 93 arba 94 ir</w:t>
      </w:r>
    </w:p>
    <w:p w14:paraId="3AF8A400"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b) antroji šoninė sritis, esanti minėtos pirmosios srities 3’ gale, apima vadovaujančią RNR pastolių seką, kaip nustatyta SEQ ID Nr. 90,</w:t>
      </w:r>
    </w:p>
    <w:p w14:paraId="43277312" w14:textId="0649095B"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geriau, kai:</w:t>
      </w:r>
    </w:p>
    <w:p w14:paraId="5B765C25"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 liga yra vėžys ir genas yra </w:t>
      </w:r>
      <w:proofErr w:type="spellStart"/>
      <w:r w:rsidRPr="000E3D0A">
        <w:rPr>
          <w:rFonts w:ascii="Helvetica" w:hAnsi="Helvetica" w:cs="Arial"/>
          <w:color w:val="000000"/>
          <w:sz w:val="20"/>
          <w:szCs w:val="24"/>
        </w:rPr>
        <w:t>apoptozės</w:t>
      </w:r>
      <w:proofErr w:type="spellEnd"/>
      <w:r w:rsidRPr="000E3D0A">
        <w:rPr>
          <w:rFonts w:ascii="Helvetica" w:hAnsi="Helvetica" w:cs="Arial"/>
          <w:color w:val="000000"/>
          <w:sz w:val="20"/>
          <w:szCs w:val="24"/>
        </w:rPr>
        <w:t xml:space="preserve"> arba senėjimo genas,</w:t>
      </w:r>
    </w:p>
    <w:p w14:paraId="66B9D2C7"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ii)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yra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2 punktą,</w:t>
      </w:r>
    </w:p>
    <w:p w14:paraId="01D8063F"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iii) subjektas yra žmogus,</w:t>
      </w:r>
    </w:p>
    <w:p w14:paraId="57744C38"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iv)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(arba)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yra sudaryta lipidų </w:t>
      </w:r>
      <w:proofErr w:type="spellStart"/>
      <w:r w:rsidRPr="000E3D0A">
        <w:rPr>
          <w:rFonts w:ascii="Helvetica" w:hAnsi="Helvetica" w:cs="Arial"/>
          <w:color w:val="000000"/>
          <w:sz w:val="20"/>
          <w:szCs w:val="24"/>
        </w:rPr>
        <w:t>nanodalelių</w:t>
      </w:r>
      <w:proofErr w:type="spellEnd"/>
      <w:r w:rsidRPr="000E3D0A">
        <w:rPr>
          <w:rFonts w:ascii="Helvetica" w:hAnsi="Helvetica" w:cs="Arial"/>
          <w:color w:val="000000"/>
          <w:sz w:val="20"/>
          <w:szCs w:val="24"/>
        </w:rPr>
        <w:t xml:space="preserve"> derinyje,</w:t>
      </w:r>
    </w:p>
    <w:p w14:paraId="239CD611"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v)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yra suformuotas lipidų </w:t>
      </w:r>
      <w:proofErr w:type="spellStart"/>
      <w:r w:rsidRPr="000E3D0A">
        <w:rPr>
          <w:rFonts w:ascii="Helvetica" w:hAnsi="Helvetica" w:cs="Arial"/>
          <w:color w:val="000000"/>
          <w:sz w:val="20"/>
          <w:szCs w:val="24"/>
        </w:rPr>
        <w:t>nanodalelių</w:t>
      </w:r>
      <w:proofErr w:type="spellEnd"/>
      <w:r w:rsidRPr="000E3D0A">
        <w:rPr>
          <w:rFonts w:ascii="Helvetica" w:hAnsi="Helvetica" w:cs="Arial"/>
          <w:color w:val="000000"/>
          <w:sz w:val="20"/>
          <w:szCs w:val="24"/>
        </w:rPr>
        <w:t xml:space="preserve"> derinyje, o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nėra suformuota lipidų </w:t>
      </w:r>
      <w:proofErr w:type="spellStart"/>
      <w:r w:rsidRPr="000E3D0A">
        <w:rPr>
          <w:rFonts w:ascii="Helvetica" w:hAnsi="Helvetica" w:cs="Arial"/>
          <w:color w:val="000000"/>
          <w:sz w:val="20"/>
          <w:szCs w:val="24"/>
        </w:rPr>
        <w:t>nanodalelių</w:t>
      </w:r>
      <w:proofErr w:type="spellEnd"/>
      <w:r w:rsidRPr="000E3D0A">
        <w:rPr>
          <w:rFonts w:ascii="Helvetica" w:hAnsi="Helvetica" w:cs="Arial"/>
          <w:color w:val="000000"/>
          <w:sz w:val="20"/>
          <w:szCs w:val="24"/>
        </w:rPr>
        <w:t xml:space="preserve"> derinyje,</w:t>
      </w:r>
    </w:p>
    <w:p w14:paraId="52CD0CDC"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vi) dominantis genas, parinktas iš grupės, susidedančios iš VEGF, TPO ir LDHC arba</w:t>
      </w:r>
    </w:p>
    <w:p w14:paraId="1F734717"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vii)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apima </w:t>
      </w:r>
      <w:proofErr w:type="spellStart"/>
      <w:r w:rsidRPr="000E3D0A">
        <w:rPr>
          <w:rFonts w:ascii="Helvetica" w:hAnsi="Helvetica" w:cs="Arial"/>
          <w:color w:val="000000"/>
          <w:sz w:val="20"/>
          <w:szCs w:val="24"/>
        </w:rPr>
        <w:t>miR</w:t>
      </w:r>
      <w:proofErr w:type="spellEnd"/>
      <w:r w:rsidRPr="000E3D0A">
        <w:rPr>
          <w:rFonts w:ascii="Helvetica" w:hAnsi="Helvetica" w:cs="Arial"/>
          <w:color w:val="000000"/>
          <w:sz w:val="20"/>
          <w:szCs w:val="24"/>
        </w:rPr>
        <w:t xml:space="preserve"> seką.</w:t>
      </w:r>
    </w:p>
    <w:p w14:paraId="247AF7CD" w14:textId="3B45005A" w:rsidR="00287AF4" w:rsidRPr="000E3D0A" w:rsidRDefault="00287AF4" w:rsidP="000E3D0A">
      <w:pPr>
        <w:spacing w:after="0" w:line="360" w:lineRule="auto"/>
        <w:jc w:val="both"/>
        <w:rPr>
          <w:rFonts w:ascii="Helvetica" w:eastAsia="Times New Roman" w:hAnsi="Helvetica" w:cs="Arial"/>
          <w:color w:val="000000"/>
          <w:sz w:val="20"/>
          <w:szCs w:val="24"/>
        </w:rPr>
      </w:pPr>
    </w:p>
    <w:p w14:paraId="1C814107" w14:textId="0F5E8BA9"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10.</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Skirtas naudoti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arba sintetinė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pagal 9 punktą, kur:</w:t>
      </w:r>
    </w:p>
    <w:p w14:paraId="25A85CF2"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a) pirmoji dozė yra nuo 0,0005/mg/kg iki 0,5 mg/kg sintetinio </w:t>
      </w:r>
      <w:proofErr w:type="spellStart"/>
      <w:r w:rsidRPr="000E3D0A">
        <w:rPr>
          <w:rFonts w:ascii="Helvetica" w:hAnsi="Helvetica" w:cs="Arial"/>
          <w:color w:val="000000"/>
          <w:sz w:val="20"/>
          <w:szCs w:val="24"/>
        </w:rPr>
        <w:t>polinukleotido</w:t>
      </w:r>
      <w:proofErr w:type="spellEnd"/>
      <w:r w:rsidRPr="000E3D0A">
        <w:rPr>
          <w:rFonts w:ascii="Helvetica" w:hAnsi="Helvetica" w:cs="Arial"/>
          <w:color w:val="000000"/>
          <w:sz w:val="20"/>
          <w:szCs w:val="24"/>
        </w:rPr>
        <w:t xml:space="preserve"> ir (arba)</w:t>
      </w:r>
    </w:p>
    <w:p w14:paraId="47027A9E"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b) antroji dozė yra 0,0005/mg/kg–0,5 mg/kg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ir (arba)</w:t>
      </w:r>
    </w:p>
    <w:p w14:paraId="4526DCE9"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c)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yra skiriami kartu arba atskirai, ir (arba)</w:t>
      </w:r>
    </w:p>
    <w:p w14:paraId="7EF5A47E"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d)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(arba)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skiriami viena arba keliomis dozėmis, ir (arba)</w:t>
      </w:r>
    </w:p>
    <w:p w14:paraId="30B46B6A"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e)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(arba)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skiriami vieną kartą per dieną arba daugiau nei vieną kartą per dieną, ir (arba)</w:t>
      </w:r>
    </w:p>
    <w:p w14:paraId="14897BE1"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f)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ir (arba) </w:t>
      </w:r>
      <w:proofErr w:type="spellStart"/>
      <w:r w:rsidRPr="000E3D0A">
        <w:rPr>
          <w:rFonts w:ascii="Helvetica" w:hAnsi="Helvetica" w:cs="Arial"/>
          <w:color w:val="000000"/>
          <w:sz w:val="20"/>
          <w:szCs w:val="24"/>
        </w:rPr>
        <w:t>sgRNR</w:t>
      </w:r>
      <w:proofErr w:type="spellEnd"/>
      <w:r w:rsidRPr="000E3D0A">
        <w:rPr>
          <w:rFonts w:ascii="Helvetica" w:hAnsi="Helvetica" w:cs="Arial"/>
          <w:color w:val="000000"/>
          <w:sz w:val="20"/>
          <w:szCs w:val="24"/>
        </w:rPr>
        <w:t xml:space="preserve"> skiriami prieš gimdymą, naujagimiui, po gimdymo, per burną, į akis, į nosį ir (arba) švirkščiant į veną, į arteriją, </w:t>
      </w:r>
      <w:proofErr w:type="spellStart"/>
      <w:r w:rsidRPr="000E3D0A">
        <w:rPr>
          <w:rFonts w:ascii="Helvetica" w:hAnsi="Helvetica" w:cs="Arial"/>
          <w:color w:val="000000"/>
          <w:sz w:val="20"/>
          <w:szCs w:val="24"/>
        </w:rPr>
        <w:t>intraperitonealiai</w:t>
      </w:r>
      <w:proofErr w:type="spellEnd"/>
      <w:r w:rsidRPr="000E3D0A">
        <w:rPr>
          <w:rFonts w:ascii="Helvetica" w:hAnsi="Helvetica" w:cs="Arial"/>
          <w:color w:val="000000"/>
          <w:sz w:val="20"/>
          <w:szCs w:val="24"/>
        </w:rPr>
        <w:t>, į odą, po oda arba į raumenis.</w:t>
      </w:r>
    </w:p>
    <w:p w14:paraId="79622D51" w14:textId="612B5EB3" w:rsidR="00287AF4" w:rsidRPr="000E3D0A" w:rsidRDefault="00287AF4" w:rsidP="000E3D0A">
      <w:pPr>
        <w:spacing w:after="0" w:line="360" w:lineRule="auto"/>
        <w:jc w:val="both"/>
        <w:rPr>
          <w:rFonts w:ascii="Helvetica" w:eastAsia="Times New Roman" w:hAnsi="Helvetica" w:cs="Arial"/>
          <w:color w:val="000000"/>
          <w:sz w:val="20"/>
          <w:szCs w:val="24"/>
        </w:rPr>
      </w:pPr>
    </w:p>
    <w:p w14:paraId="467180AD" w14:textId="2EC558CF"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11.</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kur pirmoji sritis:</w:t>
      </w:r>
    </w:p>
    <w:p w14:paraId="0B623741"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 koduoja SEQ ID Nr. 61,</w:t>
      </w:r>
    </w:p>
    <w:p w14:paraId="51EE7A40"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ii) toliau koduoja </w:t>
      </w:r>
      <w:proofErr w:type="spellStart"/>
      <w:r w:rsidRPr="000E3D0A">
        <w:rPr>
          <w:rFonts w:ascii="Helvetica" w:hAnsi="Helvetica" w:cs="Arial"/>
          <w:color w:val="000000"/>
          <w:sz w:val="20"/>
          <w:szCs w:val="24"/>
        </w:rPr>
        <w:t>efektoriaus</w:t>
      </w:r>
      <w:proofErr w:type="spellEnd"/>
      <w:r w:rsidRPr="000E3D0A">
        <w:rPr>
          <w:rFonts w:ascii="Helvetica" w:hAnsi="Helvetica" w:cs="Arial"/>
          <w:color w:val="000000"/>
          <w:sz w:val="20"/>
          <w:szCs w:val="24"/>
        </w:rPr>
        <w:t xml:space="preserve"> domeną,</w:t>
      </w:r>
    </w:p>
    <w:p w14:paraId="44D4C796"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iii) toliau koduoja </w:t>
      </w:r>
      <w:proofErr w:type="spellStart"/>
      <w:r w:rsidRPr="000E3D0A">
        <w:rPr>
          <w:rFonts w:ascii="Helvetica" w:hAnsi="Helvetica" w:cs="Arial"/>
          <w:color w:val="000000"/>
          <w:sz w:val="20"/>
          <w:szCs w:val="24"/>
        </w:rPr>
        <w:t>efektoriaus</w:t>
      </w:r>
      <w:proofErr w:type="spellEnd"/>
      <w:r w:rsidRPr="000E3D0A">
        <w:rPr>
          <w:rFonts w:ascii="Helvetica" w:hAnsi="Helvetica" w:cs="Arial"/>
          <w:color w:val="000000"/>
          <w:sz w:val="20"/>
          <w:szCs w:val="24"/>
        </w:rPr>
        <w:t xml:space="preserve"> domeną, pasirinktą iš grupės, susidedančios iš KRAB, VP64, p65AD ir </w:t>
      </w:r>
      <w:proofErr w:type="spellStart"/>
      <w:r w:rsidRPr="000E3D0A">
        <w:rPr>
          <w:rFonts w:ascii="Helvetica" w:hAnsi="Helvetica" w:cs="Arial"/>
          <w:color w:val="000000"/>
          <w:sz w:val="20"/>
          <w:szCs w:val="24"/>
        </w:rPr>
        <w:t>Mxi</w:t>
      </w:r>
      <w:proofErr w:type="spellEnd"/>
      <w:r w:rsidRPr="000E3D0A">
        <w:rPr>
          <w:rFonts w:ascii="Helvetica" w:hAnsi="Helvetica" w:cs="Arial"/>
          <w:color w:val="000000"/>
          <w:sz w:val="20"/>
          <w:szCs w:val="24"/>
        </w:rPr>
        <w:t>,</w:t>
      </w:r>
    </w:p>
    <w:p w14:paraId="31F99345"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lastRenderedPageBreak/>
        <w:t>iv) toliau koduoja KRAB arba VP64, kaip nurodyta lentelėje 6, arba</w:t>
      </w:r>
    </w:p>
    <w:p w14:paraId="4E93865F"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v) toliau koduoja </w:t>
      </w:r>
      <w:proofErr w:type="spellStart"/>
      <w:r w:rsidRPr="000E3D0A">
        <w:rPr>
          <w:rFonts w:ascii="Helvetica" w:hAnsi="Helvetica" w:cs="Arial"/>
          <w:color w:val="000000"/>
          <w:sz w:val="20"/>
          <w:szCs w:val="24"/>
        </w:rPr>
        <w:t>efektoriaus</w:t>
      </w:r>
      <w:proofErr w:type="spellEnd"/>
      <w:r w:rsidRPr="000E3D0A">
        <w:rPr>
          <w:rFonts w:ascii="Helvetica" w:hAnsi="Helvetica" w:cs="Arial"/>
          <w:color w:val="000000"/>
          <w:sz w:val="20"/>
          <w:szCs w:val="24"/>
        </w:rPr>
        <w:t xml:space="preserve"> domeną ir apima nukleotidų seką, parinktą iš grupės, susidedančios iš 6 lentelėje nurodytų </w:t>
      </w:r>
      <w:proofErr w:type="spellStart"/>
      <w:r w:rsidRPr="000E3D0A">
        <w:rPr>
          <w:rFonts w:ascii="Helvetica" w:hAnsi="Helvetica" w:cs="Arial"/>
          <w:color w:val="000000"/>
          <w:sz w:val="20"/>
          <w:szCs w:val="24"/>
        </w:rPr>
        <w:t>efektorinių</w:t>
      </w:r>
      <w:proofErr w:type="spellEnd"/>
      <w:r w:rsidRPr="000E3D0A">
        <w:rPr>
          <w:rFonts w:ascii="Helvetica" w:hAnsi="Helvetica" w:cs="Arial"/>
          <w:color w:val="000000"/>
          <w:sz w:val="20"/>
          <w:szCs w:val="24"/>
        </w:rPr>
        <w:t xml:space="preserve"> domenų.</w:t>
      </w:r>
    </w:p>
    <w:p w14:paraId="0C96CF38" w14:textId="57DCE958" w:rsidR="00287AF4" w:rsidRPr="000E3D0A" w:rsidRDefault="00287AF4" w:rsidP="000E3D0A">
      <w:pPr>
        <w:spacing w:after="0" w:line="360" w:lineRule="auto"/>
        <w:jc w:val="both"/>
        <w:rPr>
          <w:rFonts w:ascii="Helvetica" w:eastAsia="Times New Roman" w:hAnsi="Helvetica" w:cs="Arial"/>
          <w:color w:val="000000"/>
          <w:sz w:val="20"/>
          <w:szCs w:val="24"/>
        </w:rPr>
      </w:pPr>
    </w:p>
    <w:p w14:paraId="430F228D" w14:textId="0B901F85"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12.</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kur sintetinį </w:t>
      </w:r>
      <w:proofErr w:type="spellStart"/>
      <w:r w:rsidRPr="000E3D0A">
        <w:rPr>
          <w:rFonts w:ascii="Helvetica" w:hAnsi="Helvetica" w:cs="Arial"/>
          <w:color w:val="000000"/>
          <w:sz w:val="20"/>
          <w:szCs w:val="24"/>
        </w:rPr>
        <w:t>polinukleotidą</w:t>
      </w:r>
      <w:proofErr w:type="spellEnd"/>
      <w:r w:rsidRPr="000E3D0A">
        <w:rPr>
          <w:rFonts w:ascii="Helvetica" w:hAnsi="Helvetica" w:cs="Arial"/>
          <w:color w:val="000000"/>
          <w:sz w:val="20"/>
          <w:szCs w:val="24"/>
        </w:rPr>
        <w:t xml:space="preserve"> sudaro pirmoji šoninė sritis, esanti minėtos pirmosios srities 5 ’gale, apimanti susietų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seką, parinktą iš grupės, susidedančios iš 5’ neišverstos srities (UTR) sekų SEQ ID Nr. 71, 72 ir 15–18; kai pasirinktinai pirmoji šoninė sritis apima SEQ ID Nr. 71.</w:t>
      </w:r>
    </w:p>
    <w:p w14:paraId="10984F9E" w14:textId="3315F906" w:rsidR="00287AF4" w:rsidRPr="000E3D0A" w:rsidRDefault="00287AF4" w:rsidP="000E3D0A">
      <w:pPr>
        <w:spacing w:after="0" w:line="360" w:lineRule="auto"/>
        <w:jc w:val="both"/>
        <w:rPr>
          <w:rFonts w:ascii="Helvetica" w:eastAsia="Times New Roman" w:hAnsi="Helvetica" w:cs="Arial"/>
          <w:color w:val="000000"/>
          <w:sz w:val="20"/>
          <w:szCs w:val="24"/>
        </w:rPr>
      </w:pPr>
    </w:p>
    <w:p w14:paraId="3E3323AF" w14:textId="14A7BDBE"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13.</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kur sintetinį </w:t>
      </w:r>
      <w:proofErr w:type="spellStart"/>
      <w:r w:rsidRPr="000E3D0A">
        <w:rPr>
          <w:rFonts w:ascii="Helvetica" w:hAnsi="Helvetica" w:cs="Arial"/>
          <w:color w:val="000000"/>
          <w:sz w:val="20"/>
          <w:szCs w:val="24"/>
        </w:rPr>
        <w:t>polinukleotidą</w:t>
      </w:r>
      <w:proofErr w:type="spellEnd"/>
      <w:r w:rsidRPr="000E3D0A">
        <w:rPr>
          <w:rFonts w:ascii="Helvetica" w:hAnsi="Helvetica" w:cs="Arial"/>
          <w:color w:val="000000"/>
          <w:sz w:val="20"/>
          <w:szCs w:val="24"/>
        </w:rPr>
        <w:t xml:space="preserve"> sudaro antroji šoninė sritis, esanti minėtos pirmosios srities 3’ gale, apimanti susietų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seką, parinktą iš grupės, susidedančios iš 3’ neišverstos srities (UTR) sekų SEQ ID Nr. 81, 82 ir 19–35; kai pasirinktinai antroji šoninė sritis:</w:t>
      </w:r>
    </w:p>
    <w:p w14:paraId="4AECCEC2"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 apima SEQ ID Nr. 81,</w:t>
      </w:r>
    </w:p>
    <w:p w14:paraId="79C4CEAD"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ii) apima SEQ ID Nr. 82,</w:t>
      </w:r>
    </w:p>
    <w:p w14:paraId="0E39B9C3"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iii) dar apima susietų </w:t>
      </w:r>
      <w:proofErr w:type="spellStart"/>
      <w:r w:rsidRPr="000E3D0A">
        <w:rPr>
          <w:rFonts w:ascii="Helvetica" w:hAnsi="Helvetica" w:cs="Arial"/>
          <w:color w:val="000000"/>
          <w:sz w:val="20"/>
          <w:szCs w:val="24"/>
        </w:rPr>
        <w:t>nukleozidų</w:t>
      </w:r>
      <w:proofErr w:type="spellEnd"/>
      <w:r w:rsidRPr="000E3D0A">
        <w:rPr>
          <w:rFonts w:ascii="Helvetica" w:hAnsi="Helvetica" w:cs="Arial"/>
          <w:color w:val="000000"/>
          <w:sz w:val="20"/>
          <w:szCs w:val="24"/>
        </w:rPr>
        <w:t xml:space="preserve"> 3' uodegos seką,</w:t>
      </w:r>
    </w:p>
    <w:p w14:paraId="57982B81"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iv) dar apima poli-A uodegą,</w:t>
      </w:r>
    </w:p>
    <w:p w14:paraId="03C9E083"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v) dar apima 80–140 nukleotidų ilgio poli-A uodegą arba</w:t>
      </w:r>
    </w:p>
    <w:p w14:paraId="72B6C399"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vi) dar apima 100 nukleotidų poli-A uodegą.</w:t>
      </w:r>
    </w:p>
    <w:p w14:paraId="687AC5C2" w14:textId="50F0B986" w:rsidR="00287AF4" w:rsidRPr="000E3D0A" w:rsidRDefault="00287AF4" w:rsidP="000E3D0A">
      <w:pPr>
        <w:spacing w:after="0" w:line="360" w:lineRule="auto"/>
        <w:jc w:val="both"/>
        <w:rPr>
          <w:rFonts w:ascii="Helvetica" w:eastAsia="Times New Roman" w:hAnsi="Helvetica" w:cs="Arial"/>
          <w:color w:val="000000"/>
          <w:sz w:val="20"/>
          <w:szCs w:val="24"/>
        </w:rPr>
      </w:pPr>
    </w:p>
    <w:p w14:paraId="49018303" w14:textId="28C7CAEE" w:rsidR="00287AF4" w:rsidRPr="000E3D0A" w:rsidRDefault="00287AF4" w:rsidP="000E3D0A">
      <w:pPr>
        <w:spacing w:after="0" w:line="360" w:lineRule="auto"/>
        <w:ind w:firstLine="567"/>
        <w:jc w:val="both"/>
        <w:rPr>
          <w:rFonts w:ascii="Helvetica" w:eastAsia="Times New Roman" w:hAnsi="Helvetica" w:cs="Arial"/>
          <w:color w:val="000000"/>
          <w:sz w:val="20"/>
          <w:szCs w:val="24"/>
        </w:rPr>
      </w:pPr>
      <w:r w:rsidRPr="00212402">
        <w:rPr>
          <w:rFonts w:ascii="Helvetica" w:hAnsi="Helvetica" w:cs="Arial"/>
          <w:bCs/>
          <w:color w:val="000000"/>
          <w:sz w:val="20"/>
          <w:szCs w:val="24"/>
        </w:rPr>
        <w:t>14.</w:t>
      </w:r>
      <w:r w:rsidR="006D4FA8" w:rsidRPr="000E3D0A">
        <w:rPr>
          <w:rFonts w:ascii="Helvetica" w:hAnsi="Helvetica" w:cs="Arial"/>
          <w:b/>
          <w:color w:val="000000"/>
          <w:sz w:val="20"/>
          <w:szCs w:val="24"/>
        </w:rPr>
        <w:t xml:space="preserve"> </w:t>
      </w:r>
      <w:r w:rsidRPr="000E3D0A">
        <w:rPr>
          <w:rFonts w:ascii="Helvetica" w:hAnsi="Helvetica" w:cs="Arial"/>
          <w:color w:val="000000"/>
          <w:sz w:val="20"/>
          <w:szCs w:val="24"/>
        </w:rPr>
        <w:t xml:space="preserve">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 xml:space="preserve"> pagal 1 punktą, kur sintetinis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w:t>
      </w:r>
    </w:p>
    <w:p w14:paraId="5A0BD445"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 xml:space="preserve">i) yra modifikuotas RNR </w:t>
      </w:r>
      <w:proofErr w:type="spellStart"/>
      <w:r w:rsidRPr="000E3D0A">
        <w:rPr>
          <w:rFonts w:ascii="Helvetica" w:hAnsi="Helvetica" w:cs="Arial"/>
          <w:color w:val="000000"/>
          <w:sz w:val="20"/>
          <w:szCs w:val="24"/>
        </w:rPr>
        <w:t>polinukleotidas</w:t>
      </w:r>
      <w:proofErr w:type="spellEnd"/>
      <w:r w:rsidRPr="000E3D0A">
        <w:rPr>
          <w:rFonts w:ascii="Helvetica" w:hAnsi="Helvetica" w:cs="Arial"/>
          <w:color w:val="000000"/>
          <w:sz w:val="20"/>
          <w:szCs w:val="24"/>
        </w:rPr>
        <w:t>,</w:t>
      </w:r>
    </w:p>
    <w:p w14:paraId="12DB2E2A"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ii) iš sekos, pasirinktos iš SEQ ID Nr. 51–56,</w:t>
      </w:r>
    </w:p>
    <w:p w14:paraId="7D86C597"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iii) taip pat apima bent vieną 5' kepurės struktūrą,</w:t>
      </w:r>
    </w:p>
    <w:p w14:paraId="365724DF"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iv) apima bent vieną 5'-metilcitidiną,</w:t>
      </w:r>
    </w:p>
    <w:p w14:paraId="482E51F5" w14:textId="77777777" w:rsidR="00287AF4" w:rsidRPr="000E3D0A" w:rsidRDefault="00287AF4" w:rsidP="000E3D0A">
      <w:pPr>
        <w:spacing w:after="0" w:line="360" w:lineRule="auto"/>
        <w:jc w:val="both"/>
        <w:rPr>
          <w:rFonts w:ascii="Helvetica" w:eastAsia="Times New Roman" w:hAnsi="Helvetica" w:cs="Arial"/>
          <w:color w:val="000000"/>
          <w:sz w:val="20"/>
          <w:szCs w:val="24"/>
        </w:rPr>
      </w:pPr>
      <w:r w:rsidRPr="000E3D0A">
        <w:rPr>
          <w:rFonts w:ascii="Helvetica" w:hAnsi="Helvetica" w:cs="Arial"/>
          <w:color w:val="000000"/>
          <w:sz w:val="20"/>
          <w:szCs w:val="24"/>
        </w:rPr>
        <w:t>v) yra iš esmės išgrynintas arba</w:t>
      </w:r>
    </w:p>
    <w:p w14:paraId="25293419" w14:textId="687667CD" w:rsidR="00C456CD" w:rsidRPr="000E3D0A" w:rsidRDefault="00287AF4" w:rsidP="000E3D0A">
      <w:pPr>
        <w:spacing w:after="0" w:line="360" w:lineRule="auto"/>
        <w:jc w:val="both"/>
        <w:rPr>
          <w:rFonts w:ascii="Helvetica" w:hAnsi="Helvetica" w:cs="Arial"/>
          <w:color w:val="000000"/>
          <w:sz w:val="20"/>
          <w:szCs w:val="24"/>
        </w:rPr>
      </w:pPr>
      <w:r w:rsidRPr="000E3D0A">
        <w:rPr>
          <w:rFonts w:ascii="Helvetica" w:hAnsi="Helvetica" w:cs="Arial"/>
          <w:color w:val="000000"/>
          <w:sz w:val="20"/>
          <w:szCs w:val="24"/>
        </w:rPr>
        <w:t xml:space="preserve">vi) pagaminamas naudojant </w:t>
      </w:r>
      <w:proofErr w:type="spellStart"/>
      <w:r w:rsidRPr="000E3D0A">
        <w:rPr>
          <w:rFonts w:ascii="Helvetica" w:hAnsi="Helvetica" w:cs="Arial"/>
          <w:i/>
          <w:iCs/>
          <w:color w:val="000000"/>
          <w:sz w:val="20"/>
          <w:szCs w:val="24"/>
        </w:rPr>
        <w:t>in</w:t>
      </w:r>
      <w:proofErr w:type="spellEnd"/>
      <w:r w:rsidRPr="000E3D0A">
        <w:rPr>
          <w:rFonts w:ascii="Helvetica" w:hAnsi="Helvetica" w:cs="Arial"/>
          <w:i/>
          <w:iCs/>
          <w:color w:val="000000"/>
          <w:sz w:val="20"/>
          <w:szCs w:val="24"/>
        </w:rPr>
        <w:t xml:space="preserve"> </w:t>
      </w:r>
      <w:proofErr w:type="spellStart"/>
      <w:r w:rsidRPr="000E3D0A">
        <w:rPr>
          <w:rFonts w:ascii="Helvetica" w:hAnsi="Helvetica" w:cs="Arial"/>
          <w:i/>
          <w:iCs/>
          <w:color w:val="000000"/>
          <w:sz w:val="20"/>
          <w:szCs w:val="24"/>
        </w:rPr>
        <w:t>vitro</w:t>
      </w:r>
      <w:proofErr w:type="spellEnd"/>
      <w:r w:rsidRPr="000E3D0A">
        <w:rPr>
          <w:rFonts w:ascii="Helvetica" w:hAnsi="Helvetica" w:cs="Arial"/>
          <w:color w:val="000000"/>
          <w:sz w:val="20"/>
          <w:szCs w:val="24"/>
        </w:rPr>
        <w:t xml:space="preserve"> transkripcijos metodą arba cheminės sintezės metodą.</w:t>
      </w:r>
    </w:p>
    <w:sectPr w:rsidR="00C456CD" w:rsidRPr="000E3D0A" w:rsidSect="000E3D0A">
      <w:pgSz w:w="11906" w:h="16838" w:code="1"/>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590F" w14:textId="77777777" w:rsidR="00C5473D" w:rsidRDefault="00C5473D" w:rsidP="005677A2">
      <w:pPr>
        <w:spacing w:after="0" w:line="240" w:lineRule="auto"/>
      </w:pPr>
      <w:r>
        <w:separator/>
      </w:r>
    </w:p>
  </w:endnote>
  <w:endnote w:type="continuationSeparator" w:id="0">
    <w:p w14:paraId="628FD40A" w14:textId="77777777" w:rsidR="00C5473D" w:rsidRDefault="00C5473D" w:rsidP="0056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0220" w14:textId="77777777" w:rsidR="00C5473D" w:rsidRDefault="00C5473D" w:rsidP="005677A2">
      <w:pPr>
        <w:spacing w:after="0" w:line="240" w:lineRule="auto"/>
      </w:pPr>
      <w:r>
        <w:separator/>
      </w:r>
    </w:p>
  </w:footnote>
  <w:footnote w:type="continuationSeparator" w:id="0">
    <w:p w14:paraId="0CF63A84" w14:textId="77777777" w:rsidR="00C5473D" w:rsidRDefault="00C5473D" w:rsidP="005677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F4"/>
    <w:rsid w:val="00000BC0"/>
    <w:rsid w:val="0001679D"/>
    <w:rsid w:val="00024FEB"/>
    <w:rsid w:val="00060AA9"/>
    <w:rsid w:val="00060CDD"/>
    <w:rsid w:val="000E3D0A"/>
    <w:rsid w:val="000E5171"/>
    <w:rsid w:val="00112816"/>
    <w:rsid w:val="0015192E"/>
    <w:rsid w:val="00164179"/>
    <w:rsid w:val="0016553A"/>
    <w:rsid w:val="0018013C"/>
    <w:rsid w:val="001E5DD8"/>
    <w:rsid w:val="00212402"/>
    <w:rsid w:val="00287AF4"/>
    <w:rsid w:val="002D5E0D"/>
    <w:rsid w:val="003021F7"/>
    <w:rsid w:val="003816AF"/>
    <w:rsid w:val="003A3CF6"/>
    <w:rsid w:val="003A7CE0"/>
    <w:rsid w:val="00400043"/>
    <w:rsid w:val="00413CA7"/>
    <w:rsid w:val="00425C72"/>
    <w:rsid w:val="00444CEA"/>
    <w:rsid w:val="00460E22"/>
    <w:rsid w:val="005271F6"/>
    <w:rsid w:val="00565B0C"/>
    <w:rsid w:val="005677A2"/>
    <w:rsid w:val="00635D7E"/>
    <w:rsid w:val="00642A49"/>
    <w:rsid w:val="00662560"/>
    <w:rsid w:val="00664091"/>
    <w:rsid w:val="006A3B33"/>
    <w:rsid w:val="006C62F0"/>
    <w:rsid w:val="006D4FA8"/>
    <w:rsid w:val="00714D08"/>
    <w:rsid w:val="00740EF5"/>
    <w:rsid w:val="0074642F"/>
    <w:rsid w:val="007701B4"/>
    <w:rsid w:val="00786683"/>
    <w:rsid w:val="00793A85"/>
    <w:rsid w:val="00800402"/>
    <w:rsid w:val="00825EC9"/>
    <w:rsid w:val="0084268C"/>
    <w:rsid w:val="00850A5B"/>
    <w:rsid w:val="00892E26"/>
    <w:rsid w:val="009159B3"/>
    <w:rsid w:val="00957B3E"/>
    <w:rsid w:val="009A4BCA"/>
    <w:rsid w:val="009B0A69"/>
    <w:rsid w:val="009E1D74"/>
    <w:rsid w:val="009E5773"/>
    <w:rsid w:val="00AB749B"/>
    <w:rsid w:val="00AC1F14"/>
    <w:rsid w:val="00AF6BA6"/>
    <w:rsid w:val="00B45A53"/>
    <w:rsid w:val="00B92012"/>
    <w:rsid w:val="00B95D34"/>
    <w:rsid w:val="00BE5D72"/>
    <w:rsid w:val="00C04999"/>
    <w:rsid w:val="00C456CD"/>
    <w:rsid w:val="00C45C77"/>
    <w:rsid w:val="00C5473D"/>
    <w:rsid w:val="00CD2D79"/>
    <w:rsid w:val="00D602FB"/>
    <w:rsid w:val="00D67A11"/>
    <w:rsid w:val="00DC4905"/>
    <w:rsid w:val="00E41600"/>
    <w:rsid w:val="00EC322B"/>
    <w:rsid w:val="00EC6AE4"/>
    <w:rsid w:val="00EE1175"/>
    <w:rsid w:val="00EF22C9"/>
    <w:rsid w:val="00F83F64"/>
    <w:rsid w:val="00F86404"/>
    <w:rsid w:val="00FD54C0"/>
    <w:rsid w:val="00FE01B6"/>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79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7AF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uiPriority w:val="99"/>
    <w:semiHidden/>
    <w:rsid w:val="005677A2"/>
    <w:pPr>
      <w:spacing w:after="0" w:line="240" w:lineRule="auto"/>
    </w:pPr>
  </w:style>
  <w:style w:type="paragraph" w:styleId="Antrats">
    <w:name w:val="header"/>
    <w:basedOn w:val="prastasis"/>
    <w:link w:val="AntratsDiagrama"/>
    <w:uiPriority w:val="99"/>
    <w:unhideWhenUsed/>
    <w:rsid w:val="005677A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5677A2"/>
  </w:style>
  <w:style w:type="paragraph" w:styleId="Porat">
    <w:name w:val="footer"/>
    <w:basedOn w:val="prastasis"/>
    <w:link w:val="PoratDiagrama"/>
    <w:uiPriority w:val="99"/>
    <w:unhideWhenUsed/>
    <w:rsid w:val="005677A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56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1696</Words>
  <Characters>9671</Characters>
  <Application>Microsoft Office Word</Application>
  <DocSecurity>0</DocSecurity>
  <Lines>80</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2021-09-22T12:37:00Z</dcterms:created>
  <dcterms:modified xsi:type="dcterms:W3CDTF">2021-11-19T09:05:00Z</dcterms:modified>
</cp:coreProperties>
</file>