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prikaluso alkoholinių gėrimų gamybos technologijoms. Tikslas - pagerinti midaus skonines, aromatines ir gydomąsias savybes. Tai pasiekiama ištirpinant medų 30-35 °C vandenyje, atšaldžius jįiki 20-25 °C ir kupažuojant midaus misą, pridėjus vaisių - uogų sulčių, citrinos rūgšties, aromatinių komponentų. Pastarieji pridedami vandeninių ištraukų pavidalu. Citrinos rūgšties arba vaisių-uogųsulčių į misą pridedama 2-3 g/l. Midui rauginti pridedama 5-10% grynos pirminio rūgimo alaus mielių kultūros.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