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Išradimas skirtas medienos apdirbimo pramonei, o tiksliau universaliai medienos apdirbimo įrangai buityje arba mažose įmonėse, kur netikslinga turėti didelį staklių parką.@Išradimo tikslas - plėsti technologines galimybes ir sutrumpinti staklių operacijų perstatymo laiką.@Staklės turi: 3 nepriklausomus stalų stovus, krumpliastiebinę koloną, kėlimo mechanizmą ir vienšpindelinį autonominį agregatą su pavara.@Nauja tai, kad 3-jų varžtų ir veržtuvo dėka iš išvardintų mazgų greitai ir lengvai surenkamos plataus universalumo medienos apdirbimo staklės.@Išskirtinis staklių bruožas tas, kad  turi vienšpindelinį autonominį agregatą su pavara, kuris koto (pusašies) ir veržtuvo dėka užtvirtintas ant kėlimo mechanizmo gembės su reismuso prispaudėju.@Gembė, savo ruožtu, slystančiai suleista su konstrukcija nešančia krumpliastiebine kolona, kas leidžia jėgos agregatą kilnoti arba pasukti nepriklausomų rievinimo, medienos pjovimo ir reismuso stalų atžvilgiu.@Papildomai pažymėtina tai, kad konstrukcija turi palankią rievinimo padavimo stalo plokštę, atmetamą medienos pjovimo gembinį stalą, kuris, savo ruožtu, tarnauja liniuotės ir užmaunamo vežimėlio kreipiamosiomis.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