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2C87" w14:textId="65C3AA60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1. Junginys, susidedantis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junginio, kur aktyvus junginys funkcinės grupės pagalba yra </w:t>
      </w:r>
      <w:proofErr w:type="spellStart"/>
      <w:r w:rsidRPr="00A15101">
        <w:rPr>
          <w:rFonts w:ascii="Helvetica" w:hAnsi="Helvetica" w:cs="Helvetica"/>
          <w:szCs w:val="24"/>
        </w:rPr>
        <w:t>konjuguotas</w:t>
      </w:r>
      <w:proofErr w:type="spellEnd"/>
      <w:r w:rsidRPr="00A15101">
        <w:rPr>
          <w:rFonts w:ascii="Helvetica" w:hAnsi="Helvetica" w:cs="Helvetica"/>
          <w:szCs w:val="24"/>
        </w:rPr>
        <w:t xml:space="preserve"> su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karboksirūgšties</w:t>
      </w:r>
      <w:proofErr w:type="spellEnd"/>
      <w:r w:rsidRPr="00A15101">
        <w:rPr>
          <w:rFonts w:ascii="Helvetica" w:hAnsi="Helvetica" w:cs="Helvetica"/>
          <w:szCs w:val="24"/>
        </w:rPr>
        <w:t xml:space="preserve"> grupe arba jo druska tam, kad susiformuotų </w:t>
      </w:r>
      <w:proofErr w:type="spellStart"/>
      <w:r w:rsidRPr="00A15101">
        <w:rPr>
          <w:rFonts w:ascii="Helvetica" w:hAnsi="Helvetica" w:cs="Helvetica"/>
          <w:szCs w:val="24"/>
        </w:rPr>
        <w:t>kovalentinė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konjugacija</w:t>
      </w:r>
      <w:proofErr w:type="spellEnd"/>
      <w:r w:rsidRPr="00A15101">
        <w:rPr>
          <w:rFonts w:ascii="Helvetica" w:hAnsi="Helvetica" w:cs="Helvetica"/>
          <w:szCs w:val="24"/>
        </w:rPr>
        <w:t xml:space="preserve">, kur </w:t>
      </w:r>
      <w:proofErr w:type="spellStart"/>
      <w:r w:rsidRPr="00A15101">
        <w:rPr>
          <w:rFonts w:ascii="Helvetica" w:hAnsi="Helvetica" w:cs="Helvetica"/>
          <w:szCs w:val="24"/>
        </w:rPr>
        <w:t>kovalentinė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konjugacija</w:t>
      </w:r>
      <w:proofErr w:type="spellEnd"/>
      <w:r w:rsidRPr="00A15101">
        <w:rPr>
          <w:rFonts w:ascii="Helvetica" w:hAnsi="Helvetica" w:cs="Helvetica"/>
          <w:szCs w:val="24"/>
        </w:rPr>
        <w:t xml:space="preserve"> yra tiesioginė </w:t>
      </w:r>
      <w:proofErr w:type="spellStart"/>
      <w:r w:rsidRPr="00A15101">
        <w:rPr>
          <w:rFonts w:ascii="Helvetica" w:hAnsi="Helvetica" w:cs="Helvetica"/>
          <w:szCs w:val="24"/>
        </w:rPr>
        <w:t>konjugaciją</w:t>
      </w:r>
      <w:proofErr w:type="spellEnd"/>
      <w:r w:rsidRPr="00A15101">
        <w:rPr>
          <w:rFonts w:ascii="Helvetica" w:hAnsi="Helvetica" w:cs="Helvetica"/>
          <w:szCs w:val="24"/>
        </w:rPr>
        <w:t xml:space="preserve"> panaudojant </w:t>
      </w:r>
      <w:proofErr w:type="spellStart"/>
      <w:r w:rsidRPr="00A15101">
        <w:rPr>
          <w:rFonts w:ascii="Helvetica" w:hAnsi="Helvetica" w:cs="Helvetica"/>
          <w:szCs w:val="24"/>
        </w:rPr>
        <w:t>amidinę</w:t>
      </w:r>
      <w:proofErr w:type="spellEnd"/>
      <w:r w:rsidRPr="00A15101">
        <w:rPr>
          <w:rFonts w:ascii="Helvetica" w:hAnsi="Helvetica" w:cs="Helvetica"/>
          <w:szCs w:val="24"/>
        </w:rPr>
        <w:t xml:space="preserve"> arba </w:t>
      </w:r>
      <w:proofErr w:type="spellStart"/>
      <w:r w:rsidRPr="00A15101">
        <w:rPr>
          <w:rFonts w:ascii="Helvetica" w:hAnsi="Helvetica" w:cs="Helvetica"/>
          <w:szCs w:val="24"/>
        </w:rPr>
        <w:t>esterinę</w:t>
      </w:r>
      <w:proofErr w:type="spellEnd"/>
      <w:r w:rsidRPr="00A15101">
        <w:rPr>
          <w:rFonts w:ascii="Helvetica" w:hAnsi="Helvetica" w:cs="Helvetica"/>
          <w:szCs w:val="24"/>
        </w:rPr>
        <w:t xml:space="preserve"> jungtį, ir kur aktyvus junginys yra pasirinktas iš grupės, susidedančios iš </w:t>
      </w:r>
      <w:proofErr w:type="spellStart"/>
      <w:r w:rsidRPr="00A15101">
        <w:rPr>
          <w:rFonts w:ascii="Helvetica" w:hAnsi="Helvetica" w:cs="Helvetica"/>
          <w:szCs w:val="24"/>
        </w:rPr>
        <w:t>lenalidomido</w:t>
      </w:r>
      <w:proofErr w:type="spellEnd"/>
      <w:r w:rsidRPr="00A15101">
        <w:rPr>
          <w:rFonts w:ascii="Helvetica" w:hAnsi="Helvetica" w:cs="Helvetica"/>
          <w:szCs w:val="24"/>
        </w:rPr>
        <w:t xml:space="preserve">, </w:t>
      </w:r>
      <w:proofErr w:type="spellStart"/>
      <w:r w:rsidRPr="00A15101">
        <w:rPr>
          <w:rFonts w:ascii="Helvetica" w:hAnsi="Helvetica" w:cs="Helvetica"/>
          <w:szCs w:val="24"/>
        </w:rPr>
        <w:t>gemcitabino</w:t>
      </w:r>
      <w:proofErr w:type="spellEnd"/>
      <w:r w:rsidRPr="00A15101">
        <w:rPr>
          <w:rFonts w:ascii="Helvetica" w:hAnsi="Helvetica" w:cs="Helvetica"/>
          <w:szCs w:val="24"/>
        </w:rPr>
        <w:t xml:space="preserve"> ir COX-2 antagonisto, kur COX-2 antagonistas yra </w:t>
      </w:r>
      <w:proofErr w:type="spellStart"/>
      <w:r w:rsidRPr="00A15101">
        <w:rPr>
          <w:rFonts w:ascii="Helvetica" w:hAnsi="Helvetica" w:cs="Helvetica"/>
          <w:szCs w:val="24"/>
        </w:rPr>
        <w:t>nimesulido</w:t>
      </w:r>
      <w:proofErr w:type="spellEnd"/>
      <w:r w:rsidRPr="00A15101">
        <w:rPr>
          <w:rFonts w:ascii="Helvetica" w:hAnsi="Helvetica" w:cs="Helvetica"/>
          <w:szCs w:val="24"/>
        </w:rPr>
        <w:t xml:space="preserve"> arba </w:t>
      </w:r>
      <w:proofErr w:type="spellStart"/>
      <w:r w:rsidRPr="00A15101">
        <w:rPr>
          <w:rFonts w:ascii="Helvetica" w:hAnsi="Helvetica" w:cs="Helvetica"/>
          <w:szCs w:val="24"/>
        </w:rPr>
        <w:t>celekoksibo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hidrinimo</w:t>
      </w:r>
      <w:proofErr w:type="spellEnd"/>
      <w:r w:rsidRPr="00A15101">
        <w:rPr>
          <w:rFonts w:ascii="Helvetica" w:hAnsi="Helvetica" w:cs="Helvetica"/>
          <w:szCs w:val="24"/>
        </w:rPr>
        <w:t xml:space="preserve"> produktas.</w:t>
      </w:r>
    </w:p>
    <w:p w14:paraId="3F0421BE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C8F42AD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2. Junginys, susidedantis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 pagal 1 punktą, kur </w:t>
      </w:r>
      <w:proofErr w:type="spellStart"/>
      <w:r w:rsidRPr="00A15101">
        <w:rPr>
          <w:rFonts w:ascii="Helvetica" w:hAnsi="Helvetica" w:cs="Helvetica"/>
          <w:szCs w:val="24"/>
        </w:rPr>
        <w:t>glikozaminoglikanas</w:t>
      </w:r>
      <w:proofErr w:type="spellEnd"/>
      <w:r w:rsidRPr="00A15101">
        <w:rPr>
          <w:rFonts w:ascii="Helvetica" w:hAnsi="Helvetica" w:cs="Helvetica"/>
          <w:szCs w:val="24"/>
        </w:rPr>
        <w:t xml:space="preserve"> yra </w:t>
      </w:r>
      <w:proofErr w:type="spellStart"/>
      <w:r w:rsidRPr="00A15101">
        <w:rPr>
          <w:rFonts w:ascii="Helvetica" w:hAnsi="Helvetica" w:cs="Helvetica"/>
          <w:szCs w:val="24"/>
        </w:rPr>
        <w:t>hialurono</w:t>
      </w:r>
      <w:proofErr w:type="spellEnd"/>
      <w:r w:rsidRPr="00A15101">
        <w:rPr>
          <w:rFonts w:ascii="Helvetica" w:hAnsi="Helvetica" w:cs="Helvetica"/>
          <w:szCs w:val="24"/>
        </w:rPr>
        <w:t xml:space="preserve"> rūgštis.</w:t>
      </w:r>
    </w:p>
    <w:p w14:paraId="3EFDB9B8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6CA9DA3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3. Junginys, susidedantis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 pagal 2 punktą, kur </w:t>
      </w:r>
      <w:proofErr w:type="spellStart"/>
      <w:r w:rsidRPr="00A15101">
        <w:rPr>
          <w:rFonts w:ascii="Helvetica" w:hAnsi="Helvetica" w:cs="Helvetica"/>
          <w:szCs w:val="24"/>
        </w:rPr>
        <w:t>hialurono</w:t>
      </w:r>
      <w:proofErr w:type="spellEnd"/>
      <w:r w:rsidRPr="00A15101">
        <w:rPr>
          <w:rFonts w:ascii="Helvetica" w:hAnsi="Helvetica" w:cs="Helvetica"/>
          <w:szCs w:val="24"/>
        </w:rPr>
        <w:t xml:space="preserve"> rūgšties vidutinė molekulinė masė apima nuo 10 </w:t>
      </w:r>
      <w:proofErr w:type="spellStart"/>
      <w:r w:rsidRPr="00A15101">
        <w:rPr>
          <w:rFonts w:ascii="Helvetica" w:hAnsi="Helvetica" w:cs="Helvetica"/>
          <w:szCs w:val="24"/>
        </w:rPr>
        <w:t>kDa</w:t>
      </w:r>
      <w:proofErr w:type="spellEnd"/>
      <w:r w:rsidRPr="00A15101">
        <w:rPr>
          <w:rFonts w:ascii="Helvetica" w:hAnsi="Helvetica" w:cs="Helvetica"/>
          <w:szCs w:val="24"/>
        </w:rPr>
        <w:t xml:space="preserve"> iki 2000 </w:t>
      </w:r>
      <w:proofErr w:type="spellStart"/>
      <w:r w:rsidRPr="00A15101">
        <w:rPr>
          <w:rFonts w:ascii="Helvetica" w:hAnsi="Helvetica" w:cs="Helvetica"/>
          <w:szCs w:val="24"/>
        </w:rPr>
        <w:t>kDa</w:t>
      </w:r>
      <w:proofErr w:type="spellEnd"/>
      <w:r w:rsidRPr="00A15101">
        <w:rPr>
          <w:rFonts w:ascii="Helvetica" w:hAnsi="Helvetica" w:cs="Helvetica"/>
          <w:szCs w:val="24"/>
        </w:rPr>
        <w:t>.</w:t>
      </w:r>
    </w:p>
    <w:p w14:paraId="460E4F3B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E025C2F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4. Junginys, susidedantis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 pagal vieną iš 1-3 punktų, skirtas panaudoti vėžio gydymui.</w:t>
      </w:r>
    </w:p>
    <w:p w14:paraId="2B973112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24249A4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5. Junginys, susidedantis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junginio, skirtas panaudoti pagal 4 punktą, kur vėžys yra kepenų vėžys, kepenų ląstelių karcinoma, </w:t>
      </w:r>
      <w:proofErr w:type="spellStart"/>
      <w:r w:rsidRPr="00A15101">
        <w:rPr>
          <w:rFonts w:ascii="Helvetica" w:hAnsi="Helvetica" w:cs="Helvetica"/>
          <w:szCs w:val="24"/>
        </w:rPr>
        <w:t>cholangiokarcinoma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</w:t>
      </w:r>
      <w:proofErr w:type="spellStart"/>
      <w:r w:rsidRPr="00A15101">
        <w:rPr>
          <w:rFonts w:ascii="Helvetica" w:hAnsi="Helvetica" w:cs="Helvetica"/>
          <w:szCs w:val="24"/>
        </w:rPr>
        <w:t>cholangioląstelinė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cistadenokarcinoma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gaubtinės žarnos vėžys, </w:t>
      </w:r>
      <w:proofErr w:type="spellStart"/>
      <w:r w:rsidRPr="00A15101">
        <w:rPr>
          <w:rFonts w:ascii="Helvetica" w:hAnsi="Helvetica" w:cs="Helvetica"/>
          <w:szCs w:val="24"/>
        </w:rPr>
        <w:t>adenokarcinoma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limfoma ir plokščiųjų ląstelių karcinoma, krūties vėžys, latakų karcinomos, skilčių karcinomos, plaučių vėžys, </w:t>
      </w:r>
      <w:proofErr w:type="spellStart"/>
      <w:r w:rsidRPr="00A15101">
        <w:rPr>
          <w:rFonts w:ascii="Helvetica" w:hAnsi="Helvetica" w:cs="Helvetica"/>
          <w:szCs w:val="24"/>
        </w:rPr>
        <w:t>nesmulkialąstelinė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plaučių karcinoma, </w:t>
      </w:r>
      <w:proofErr w:type="spellStart"/>
      <w:r w:rsidRPr="00A15101">
        <w:rPr>
          <w:rFonts w:ascii="Helvetica" w:hAnsi="Helvetica" w:cs="Helvetica"/>
          <w:szCs w:val="24"/>
        </w:rPr>
        <w:t>smulkialąstelinė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plaučių karcinoma, kiaušidžių vėžys, prostatos vėžys, inkstų vėžys, inkstų ląstelių karcinoma, </w:t>
      </w:r>
      <w:proofErr w:type="spellStart"/>
      <w:r w:rsidRPr="00A15101">
        <w:rPr>
          <w:rFonts w:ascii="Helvetica" w:hAnsi="Helvetica" w:cs="Helvetica"/>
          <w:szCs w:val="24"/>
        </w:rPr>
        <w:t>urotelio</w:t>
      </w:r>
      <w:proofErr w:type="spellEnd"/>
      <w:r w:rsidRPr="00A15101">
        <w:rPr>
          <w:rFonts w:ascii="Helvetica" w:hAnsi="Helvetica" w:cs="Helvetica"/>
          <w:szCs w:val="24"/>
        </w:rPr>
        <w:t xml:space="preserve"> ląstelių karcinoma, daugybinė mieloma, </w:t>
      </w:r>
      <w:proofErr w:type="spellStart"/>
      <w:r w:rsidRPr="00A15101">
        <w:rPr>
          <w:rFonts w:ascii="Helvetica" w:hAnsi="Helvetica" w:cs="Helvetica"/>
          <w:szCs w:val="24"/>
        </w:rPr>
        <w:t>mielodisplaziniai</w:t>
      </w:r>
      <w:proofErr w:type="spellEnd"/>
      <w:r w:rsidRPr="00A15101">
        <w:rPr>
          <w:rFonts w:ascii="Helvetica" w:hAnsi="Helvetica" w:cs="Helvetica"/>
          <w:szCs w:val="24"/>
        </w:rPr>
        <w:t xml:space="preserve"> sindromai (MDS), </w:t>
      </w:r>
      <w:proofErr w:type="spellStart"/>
      <w:r w:rsidRPr="00A15101">
        <w:rPr>
          <w:rFonts w:ascii="Helvetica" w:hAnsi="Helvetica" w:cs="Helvetica"/>
          <w:szCs w:val="24"/>
        </w:rPr>
        <w:t>Hodžkino</w:t>
      </w:r>
      <w:proofErr w:type="spellEnd"/>
      <w:r w:rsidRPr="00A15101">
        <w:rPr>
          <w:rFonts w:ascii="Helvetica" w:hAnsi="Helvetica" w:cs="Helvetica"/>
          <w:szCs w:val="24"/>
        </w:rPr>
        <w:t xml:space="preserve"> limfoma, ne </w:t>
      </w:r>
      <w:proofErr w:type="spellStart"/>
      <w:r w:rsidRPr="00A15101">
        <w:rPr>
          <w:rFonts w:ascii="Helvetica" w:hAnsi="Helvetica" w:cs="Helvetica"/>
          <w:szCs w:val="24"/>
        </w:rPr>
        <w:t>Hodžkino</w:t>
      </w:r>
      <w:proofErr w:type="spellEnd"/>
      <w:r w:rsidRPr="00A15101">
        <w:rPr>
          <w:rFonts w:ascii="Helvetica" w:hAnsi="Helvetica" w:cs="Helvetica"/>
          <w:szCs w:val="24"/>
        </w:rPr>
        <w:t xml:space="preserve"> limfoma, lėtinė </w:t>
      </w:r>
      <w:proofErr w:type="spellStart"/>
      <w:r w:rsidRPr="00A15101">
        <w:rPr>
          <w:rFonts w:ascii="Helvetica" w:hAnsi="Helvetica" w:cs="Helvetica"/>
          <w:szCs w:val="24"/>
        </w:rPr>
        <w:t>limfocitinė</w:t>
      </w:r>
      <w:proofErr w:type="spellEnd"/>
      <w:r w:rsidRPr="00A15101">
        <w:rPr>
          <w:rFonts w:ascii="Helvetica" w:hAnsi="Helvetica" w:cs="Helvetica"/>
          <w:szCs w:val="24"/>
        </w:rPr>
        <w:t xml:space="preserve"> leukemija arba kasos karcinoma.</w:t>
      </w:r>
    </w:p>
    <w:p w14:paraId="24100B12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68579FF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6. Farmacinė kompozicija, apimanti mažiausiai vieną </w:t>
      </w:r>
      <w:proofErr w:type="spellStart"/>
      <w:r w:rsidRPr="00A15101">
        <w:rPr>
          <w:rFonts w:ascii="Helvetica" w:hAnsi="Helvetica" w:cs="Helvetica"/>
          <w:szCs w:val="24"/>
        </w:rPr>
        <w:t>konjugatą</w:t>
      </w:r>
      <w:proofErr w:type="spellEnd"/>
      <w:r w:rsidRPr="00A15101">
        <w:rPr>
          <w:rFonts w:ascii="Helvetica" w:hAnsi="Helvetica" w:cs="Helvetica"/>
          <w:szCs w:val="24"/>
        </w:rPr>
        <w:t xml:space="preserve">, sudarytą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 pagal vieną iš 1-3 punktų derinyje su mažiausiai viena pagalbine medžiaga ir (arba) skiedikliu.</w:t>
      </w:r>
    </w:p>
    <w:p w14:paraId="19A5F7EB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F24A267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7. Farmacinė kompozicija, apimanti mažiausiai vieną </w:t>
      </w:r>
      <w:proofErr w:type="spellStart"/>
      <w:r w:rsidRPr="00A15101">
        <w:rPr>
          <w:rFonts w:ascii="Helvetica" w:hAnsi="Helvetica" w:cs="Helvetica"/>
          <w:szCs w:val="24"/>
        </w:rPr>
        <w:t>konjugatą</w:t>
      </w:r>
      <w:proofErr w:type="spellEnd"/>
      <w:r w:rsidRPr="00A15101">
        <w:rPr>
          <w:rFonts w:ascii="Helvetica" w:hAnsi="Helvetica" w:cs="Helvetica"/>
          <w:szCs w:val="24"/>
        </w:rPr>
        <w:t xml:space="preserve">, sudarytą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 pagal 6 punktą, kur kompozicija yra skirta panaudoti vėžio gydymui.</w:t>
      </w:r>
    </w:p>
    <w:p w14:paraId="0B770D75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14BF248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8. Farmacinė kompozicija, apimanti mažiausiai vieną </w:t>
      </w:r>
      <w:proofErr w:type="spellStart"/>
      <w:r w:rsidRPr="00A15101">
        <w:rPr>
          <w:rFonts w:ascii="Helvetica" w:hAnsi="Helvetica" w:cs="Helvetica"/>
          <w:szCs w:val="24"/>
        </w:rPr>
        <w:t>konjugatą</w:t>
      </w:r>
      <w:proofErr w:type="spellEnd"/>
      <w:r w:rsidRPr="00A15101">
        <w:rPr>
          <w:rFonts w:ascii="Helvetica" w:hAnsi="Helvetica" w:cs="Helvetica"/>
          <w:szCs w:val="24"/>
        </w:rPr>
        <w:t xml:space="preserve">, sudarytą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junginio, skirtą panaudoti pagal 7 punktą, kur vėžys yra kepenų vėžys, kepenų ląstelių karcinoma, </w:t>
      </w:r>
      <w:proofErr w:type="spellStart"/>
      <w:r w:rsidRPr="00A15101">
        <w:rPr>
          <w:rFonts w:ascii="Helvetica" w:hAnsi="Helvetica" w:cs="Helvetica"/>
          <w:szCs w:val="24"/>
        </w:rPr>
        <w:t>cholangiokarcinoma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</w:t>
      </w:r>
      <w:proofErr w:type="spellStart"/>
      <w:r w:rsidRPr="00A15101">
        <w:rPr>
          <w:rFonts w:ascii="Helvetica" w:hAnsi="Helvetica" w:cs="Helvetica"/>
          <w:szCs w:val="24"/>
        </w:rPr>
        <w:t>cholangioląstelinė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</w:t>
      </w:r>
      <w:proofErr w:type="spellStart"/>
      <w:r w:rsidRPr="00A15101">
        <w:rPr>
          <w:rFonts w:ascii="Helvetica" w:hAnsi="Helvetica" w:cs="Helvetica"/>
          <w:szCs w:val="24"/>
        </w:rPr>
        <w:t>cistadenokarcinoma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gaubtinės žarnos vėžys, </w:t>
      </w:r>
      <w:proofErr w:type="spellStart"/>
      <w:r w:rsidRPr="00A15101">
        <w:rPr>
          <w:rFonts w:ascii="Helvetica" w:hAnsi="Helvetica" w:cs="Helvetica"/>
          <w:szCs w:val="24"/>
        </w:rPr>
        <w:t>adenokarcinoma</w:t>
      </w:r>
      <w:proofErr w:type="spellEnd"/>
      <w:r w:rsidRPr="00A15101">
        <w:rPr>
          <w:rFonts w:ascii="Helvetica" w:hAnsi="Helvetica" w:cs="Helvetica"/>
          <w:szCs w:val="24"/>
        </w:rPr>
        <w:t xml:space="preserve">, limfoma ir plokščiųjų ląstelių karcinoma, krūties vėžys, latakų karcinomos, skilčių karcinomos, plaučių vėžys, </w:t>
      </w:r>
      <w:proofErr w:type="spellStart"/>
      <w:r w:rsidRPr="00A15101">
        <w:rPr>
          <w:rFonts w:ascii="Helvetica" w:hAnsi="Helvetica" w:cs="Helvetica"/>
          <w:szCs w:val="24"/>
        </w:rPr>
        <w:t>nesmulkialąstelinė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plaučių karcinoma, </w:t>
      </w:r>
      <w:proofErr w:type="spellStart"/>
      <w:r w:rsidRPr="00A15101">
        <w:rPr>
          <w:rFonts w:ascii="Helvetica" w:hAnsi="Helvetica" w:cs="Helvetica"/>
          <w:szCs w:val="24"/>
        </w:rPr>
        <w:t>smulkialąstelinė</w:t>
      </w:r>
      <w:proofErr w:type="spellEnd"/>
      <w:r w:rsidRPr="00A15101">
        <w:rPr>
          <w:rFonts w:ascii="Helvetica" w:hAnsi="Helvetica" w:cs="Helvetica"/>
          <w:szCs w:val="24"/>
        </w:rPr>
        <w:t xml:space="preserve"> plaučių karcinoma, kiaušidžių vėžys, prostatos vėžys, inkstų vėžys, inkstų ląstelių karcinoma, </w:t>
      </w:r>
      <w:proofErr w:type="spellStart"/>
      <w:r w:rsidRPr="00A15101">
        <w:rPr>
          <w:rFonts w:ascii="Helvetica" w:hAnsi="Helvetica" w:cs="Helvetica"/>
          <w:szCs w:val="24"/>
        </w:rPr>
        <w:t>urotelio</w:t>
      </w:r>
      <w:proofErr w:type="spellEnd"/>
      <w:r w:rsidRPr="00A15101">
        <w:rPr>
          <w:rFonts w:ascii="Helvetica" w:hAnsi="Helvetica" w:cs="Helvetica"/>
          <w:szCs w:val="24"/>
        </w:rPr>
        <w:t xml:space="preserve"> ląstelių karcinoma, daugybinė mieloma, </w:t>
      </w:r>
      <w:proofErr w:type="spellStart"/>
      <w:r w:rsidRPr="00A15101">
        <w:rPr>
          <w:rFonts w:ascii="Helvetica" w:hAnsi="Helvetica" w:cs="Helvetica"/>
          <w:szCs w:val="24"/>
        </w:rPr>
        <w:t>mielodisplaziniai</w:t>
      </w:r>
      <w:proofErr w:type="spellEnd"/>
      <w:r w:rsidRPr="00A15101">
        <w:rPr>
          <w:rFonts w:ascii="Helvetica" w:hAnsi="Helvetica" w:cs="Helvetica"/>
          <w:szCs w:val="24"/>
        </w:rPr>
        <w:t xml:space="preserve"> sindromai (MDS), </w:t>
      </w:r>
      <w:proofErr w:type="spellStart"/>
      <w:r w:rsidRPr="00A15101">
        <w:rPr>
          <w:rFonts w:ascii="Helvetica" w:hAnsi="Helvetica" w:cs="Helvetica"/>
          <w:szCs w:val="24"/>
        </w:rPr>
        <w:t>Hodžkino</w:t>
      </w:r>
      <w:proofErr w:type="spellEnd"/>
      <w:r w:rsidRPr="00A15101">
        <w:rPr>
          <w:rFonts w:ascii="Helvetica" w:hAnsi="Helvetica" w:cs="Helvetica"/>
          <w:szCs w:val="24"/>
        </w:rPr>
        <w:t xml:space="preserve"> limfoma, ne </w:t>
      </w:r>
      <w:proofErr w:type="spellStart"/>
      <w:r w:rsidRPr="00A15101">
        <w:rPr>
          <w:rFonts w:ascii="Helvetica" w:hAnsi="Helvetica" w:cs="Helvetica"/>
          <w:szCs w:val="24"/>
        </w:rPr>
        <w:t>Hodžkino</w:t>
      </w:r>
      <w:proofErr w:type="spellEnd"/>
      <w:r w:rsidRPr="00A15101">
        <w:rPr>
          <w:rFonts w:ascii="Helvetica" w:hAnsi="Helvetica" w:cs="Helvetica"/>
          <w:szCs w:val="24"/>
        </w:rPr>
        <w:t xml:space="preserve"> limfoma, lėtinė </w:t>
      </w:r>
      <w:proofErr w:type="spellStart"/>
      <w:r w:rsidRPr="00A15101">
        <w:rPr>
          <w:rFonts w:ascii="Helvetica" w:hAnsi="Helvetica" w:cs="Helvetica"/>
          <w:szCs w:val="24"/>
        </w:rPr>
        <w:t>limfocitinė</w:t>
      </w:r>
      <w:proofErr w:type="spellEnd"/>
      <w:r w:rsidRPr="00A15101">
        <w:rPr>
          <w:rFonts w:ascii="Helvetica" w:hAnsi="Helvetica" w:cs="Helvetica"/>
          <w:szCs w:val="24"/>
        </w:rPr>
        <w:t xml:space="preserve"> leukemija arba kasos karcinoma.</w:t>
      </w:r>
    </w:p>
    <w:p w14:paraId="099A9784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AB3510A" w14:textId="77777777" w:rsidR="00046C68" w:rsidRPr="00A15101" w:rsidRDefault="00046C68" w:rsidP="00A15101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9. Junginio, susidedančio iš </w:t>
      </w:r>
      <w:proofErr w:type="spellStart"/>
      <w:r w:rsidRPr="00A15101">
        <w:rPr>
          <w:rFonts w:ascii="Helvetica" w:hAnsi="Helvetica" w:cs="Helvetica"/>
          <w:szCs w:val="24"/>
        </w:rPr>
        <w:t>konjugato</w:t>
      </w:r>
      <w:proofErr w:type="spellEnd"/>
      <w:r w:rsidRPr="00A15101">
        <w:rPr>
          <w:rFonts w:ascii="Helvetica" w:hAnsi="Helvetica" w:cs="Helvetica"/>
          <w:szCs w:val="24"/>
        </w:rPr>
        <w:t xml:space="preserve">, sudaryto iš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 ir aktyvaus junginio, pagal 1 punktą, gamybos būdas, apimantis šias pakopas: </w:t>
      </w:r>
    </w:p>
    <w:p w14:paraId="1C3894F2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- </w:t>
      </w:r>
      <w:proofErr w:type="spellStart"/>
      <w:r w:rsidRPr="00A15101">
        <w:rPr>
          <w:rFonts w:ascii="Helvetica" w:hAnsi="Helvetica" w:cs="Helvetica"/>
          <w:szCs w:val="24"/>
        </w:rPr>
        <w:t>glikozaminoglikano</w:t>
      </w:r>
      <w:proofErr w:type="spellEnd"/>
      <w:r w:rsidRPr="00A15101">
        <w:rPr>
          <w:rFonts w:ascii="Helvetica" w:hAnsi="Helvetica" w:cs="Helvetica"/>
          <w:szCs w:val="24"/>
        </w:rPr>
        <w:t xml:space="preserve">, pageidautina, </w:t>
      </w:r>
      <w:proofErr w:type="spellStart"/>
      <w:r w:rsidRPr="00A15101">
        <w:rPr>
          <w:rFonts w:ascii="Helvetica" w:hAnsi="Helvetica" w:cs="Helvetica"/>
          <w:szCs w:val="24"/>
        </w:rPr>
        <w:t>hialurono</w:t>
      </w:r>
      <w:proofErr w:type="spellEnd"/>
      <w:r w:rsidRPr="00A15101">
        <w:rPr>
          <w:rFonts w:ascii="Helvetica" w:hAnsi="Helvetica" w:cs="Helvetica"/>
          <w:szCs w:val="24"/>
        </w:rPr>
        <w:t xml:space="preserve"> rūgšties, vandeninio tirpalo su N-(3-dimetilamino </w:t>
      </w:r>
      <w:proofErr w:type="spellStart"/>
      <w:r w:rsidRPr="00A15101">
        <w:rPr>
          <w:rFonts w:ascii="Helvetica" w:hAnsi="Helvetica" w:cs="Helvetica"/>
          <w:szCs w:val="24"/>
        </w:rPr>
        <w:t>propil</w:t>
      </w:r>
      <w:proofErr w:type="spellEnd"/>
      <w:r w:rsidRPr="00A15101">
        <w:rPr>
          <w:rFonts w:ascii="Helvetica" w:hAnsi="Helvetica" w:cs="Helvetica"/>
          <w:szCs w:val="24"/>
        </w:rPr>
        <w:t>)-N-</w:t>
      </w:r>
      <w:proofErr w:type="spellStart"/>
      <w:r w:rsidRPr="00A15101">
        <w:rPr>
          <w:rFonts w:ascii="Helvetica" w:hAnsi="Helvetica" w:cs="Helvetica"/>
          <w:szCs w:val="24"/>
        </w:rPr>
        <w:t>etilkarbodiimido</w:t>
      </w:r>
      <w:proofErr w:type="spellEnd"/>
      <w:r w:rsidRPr="00A15101">
        <w:rPr>
          <w:rFonts w:ascii="Helvetica" w:hAnsi="Helvetica" w:cs="Helvetica"/>
          <w:szCs w:val="24"/>
        </w:rPr>
        <w:t xml:space="preserve"> hidrochloridu ir N-</w:t>
      </w:r>
      <w:proofErr w:type="spellStart"/>
      <w:r w:rsidRPr="00A15101">
        <w:rPr>
          <w:rFonts w:ascii="Helvetica" w:hAnsi="Helvetica" w:cs="Helvetica"/>
          <w:szCs w:val="24"/>
        </w:rPr>
        <w:t>hidroksisukcinimidu</w:t>
      </w:r>
      <w:proofErr w:type="spellEnd"/>
      <w:r w:rsidRPr="00A15101">
        <w:rPr>
          <w:rFonts w:ascii="Helvetica" w:hAnsi="Helvetica" w:cs="Helvetica"/>
          <w:szCs w:val="24"/>
        </w:rPr>
        <w:t xml:space="preserve"> paruošimas;</w:t>
      </w:r>
    </w:p>
    <w:p w14:paraId="41B6D71D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lastRenderedPageBreak/>
        <w:t xml:space="preserve">- </w:t>
      </w:r>
      <w:proofErr w:type="spellStart"/>
      <w:r w:rsidRPr="00A15101">
        <w:rPr>
          <w:rFonts w:ascii="Helvetica" w:hAnsi="Helvetica" w:cs="Helvetica"/>
          <w:szCs w:val="24"/>
        </w:rPr>
        <w:t>lenalidomido</w:t>
      </w:r>
      <w:proofErr w:type="spellEnd"/>
      <w:r w:rsidRPr="00A15101">
        <w:rPr>
          <w:rFonts w:ascii="Helvetica" w:hAnsi="Helvetica" w:cs="Helvetica"/>
          <w:szCs w:val="24"/>
        </w:rPr>
        <w:t xml:space="preserve">, </w:t>
      </w:r>
      <w:proofErr w:type="spellStart"/>
      <w:r w:rsidRPr="00A15101">
        <w:rPr>
          <w:rFonts w:ascii="Helvetica" w:hAnsi="Helvetica" w:cs="Helvetica"/>
          <w:szCs w:val="24"/>
        </w:rPr>
        <w:t>gemcitabino</w:t>
      </w:r>
      <w:proofErr w:type="spellEnd"/>
      <w:r w:rsidRPr="00A15101">
        <w:rPr>
          <w:rFonts w:ascii="Helvetica" w:hAnsi="Helvetica" w:cs="Helvetica"/>
          <w:szCs w:val="24"/>
        </w:rPr>
        <w:t xml:space="preserve"> arba COX-2 antagonisto organinio tirpalo paruošimas;</w:t>
      </w:r>
    </w:p>
    <w:p w14:paraId="1E674D27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>- abiejų tirpalų maišymas ir plakimas kambario temperatūroje trumpiausiai 10 valandų tam, kad būtų gautas sumaišytas tirpalas; ir</w:t>
      </w:r>
    </w:p>
    <w:p w14:paraId="7C078DEE" w14:textId="77777777" w:rsidR="00046C68" w:rsidRPr="00A15101" w:rsidRDefault="00046C68" w:rsidP="00A15101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15101">
        <w:rPr>
          <w:rFonts w:ascii="Helvetica" w:hAnsi="Helvetica" w:cs="Helvetica"/>
          <w:szCs w:val="24"/>
        </w:rPr>
        <w:t xml:space="preserve">- sumaišyto tirpalo </w:t>
      </w:r>
      <w:proofErr w:type="spellStart"/>
      <w:r w:rsidRPr="00A15101">
        <w:rPr>
          <w:rFonts w:ascii="Helvetica" w:hAnsi="Helvetica" w:cs="Helvetica"/>
          <w:szCs w:val="24"/>
        </w:rPr>
        <w:t>dializavimas</w:t>
      </w:r>
      <w:proofErr w:type="spellEnd"/>
      <w:r w:rsidRPr="00A15101">
        <w:rPr>
          <w:rFonts w:ascii="Helvetica" w:hAnsi="Helvetica" w:cs="Helvetica"/>
          <w:szCs w:val="24"/>
        </w:rPr>
        <w:t xml:space="preserve"> kelias dienas.</w:t>
      </w:r>
    </w:p>
    <w:sectPr w:rsidR="00046C68" w:rsidRPr="00A15101" w:rsidSect="00A1510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ED21" w14:textId="77777777" w:rsidR="008C13CC" w:rsidRDefault="008C13CC" w:rsidP="00046C68">
      <w:r>
        <w:separator/>
      </w:r>
    </w:p>
  </w:endnote>
  <w:endnote w:type="continuationSeparator" w:id="0">
    <w:p w14:paraId="2DEC849C" w14:textId="77777777" w:rsidR="008C13CC" w:rsidRDefault="008C13CC" w:rsidP="0004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80F6" w14:textId="77777777" w:rsidR="008C13CC" w:rsidRDefault="008C13CC" w:rsidP="00046C68">
      <w:r>
        <w:separator/>
      </w:r>
    </w:p>
  </w:footnote>
  <w:footnote w:type="continuationSeparator" w:id="0">
    <w:p w14:paraId="70101915" w14:textId="77777777" w:rsidR="008C13CC" w:rsidRDefault="008C13CC" w:rsidP="0004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6C68"/>
    <w:rsid w:val="0000726D"/>
    <w:rsid w:val="00046C68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76339"/>
    <w:rsid w:val="00890960"/>
    <w:rsid w:val="008B5814"/>
    <w:rsid w:val="008B787F"/>
    <w:rsid w:val="008C13CC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15101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424B"/>
  <w15:chartTrackingRefBased/>
  <w15:docId w15:val="{D70B8CDF-E986-4FEF-97BB-E9B3018D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6C6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C6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46C6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C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3074</Characters>
  <Application>Microsoft Office Word</Application>
  <DocSecurity>0</DocSecurity>
  <Lines>50</Lines>
  <Paragraphs>15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2021-10-12T09:01:00Z</dcterms:created>
  <dcterms:modified xsi:type="dcterms:W3CDTF">2021-10-12T10:22:00Z</dcterms:modified>
</cp:coreProperties>
</file>