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bevandenei per odą patenkančiai kompozicijai, kuri būdama nuo 20 iki 100 liotropinių skystųjų kristalų būsenoje, yra sudaryta iš šių ingredientų tokiu santykiu, svorio %:@(5-15)- optiškai aktyvaus ar receminio N-metil-N-(fenil-2-propil)-2-propilamino, arba@N-metil-N-(1-(4-fluorfenil)-2-propil)-2-prpopilamino, arba jų druskų tinkamų terapiniam gydymui,@(40-70) - skysto polioksietileno,@(10-20) - kieto polioksietileno,@(2-30) - nejoninio paviršiaus aktyvaus reagento,@(2-20) - propileno glikolio, jeigu pageidaujama,@(0,5-2) - polimero, kurio spiralinę struktūrą (polimero pralaidumą) charakterizuojantis koeficentas a yra 0,6, ir, jei pageidaujama, papildoma iki 100 kitais, emulsiją sudarančiais, pagalbiniais reagentais.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