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vidaus degimo variklių gamybos sričiai ir ypač tinka naudojimui automobilių varikliuose, dirbančiuose kintamu apkrovimo ir apsisukimų rėžimu.@Išradimo tikslas - pašalinti iš įrenginio kylantį variklio pereinamųjų rėžimų trukmės padidėjimą.@Įrenginyje suspausto oro tiekimui į vidaus degimo variklį yra turbokompresorius, turintis turbiną (1) su kompresoriumi (2), kurio išėjimas sujungtas su turbinos (1) įėjimu per šilumokaitį (3), kurio šilumą tiekianti pusė prijungta prie variklio (4) išmetamų dujų vamzdžio. Turbinos išėjimas sujungtas su variklio (4) maitinimo sistema per šaldytuvą (5). Ant kompresoriaus oro įėjimo linijos yra droselinė valdymo sklendė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