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naujiems, terapiškai aktyviems 21-aminosteroidams, kurių formulė@@@@@@@@@turintiems pregnano skeletą, kurioje@du iš X Y ir Z yra azoto atomai, o trečias yra metino grupė;@R1 ir R2 yra, nepriklausomai vienas nuo kito, priminė aminogrupė, kaip pakaitalą turinti šakotos grandinės C4-8-alkilo, -alkenilo arba -alkinilo grupes, arba C4-10-cikloalkilo grupę, į kurią įeina 1-3 žiedai, kuriuose gali būti C1-3-alkilo grupė(s); arba@R1 ir R2 kartu sudaro spiro-heterociklinę antrinę aminogrupę, turinčią daugiausia 10 anglies atomų ir kurioje gali būti mažiausiai vienas deguonies atomas, kaip papildomas heteroatomas; arba@vienas iš R1 ir R2 yra nepakeista heterociklinė antrinė aminogrupė, turinti nuo 4 iki 7 anglies atomų, o kitas yra aukščiau minėta pirminė aminogrupė, aukščiau minėta spiroheterociklinė antrinė aminogrupė, arba heterociklinė antrinė aminogrupė, turinti 4-7 C-atomus, su C1-4-alkilo(ų) pakaitais; ir n yra 1 arba 2,@ir jų adityvinėms druskoms, bei farmacinei kompozicijai, į kurią įeina šie junginiai.@Be to, išradimas priskiariamas ir aukščiau minėtų junginių gavimo būdui.@Junginiai, kurių formulė (I), pasižymi antioksidantiniu, ypač lipidų peroksidinimą inhibuojančiu efektu, ir todėl jie gali būti naudingi, gydant patologines lipidų peroksidinimo pasekmes, atsiradusias žinduolių, tame tarpe ir žmogaus, organizmuose.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