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Čia pateikti junginiai apibūdinanti formule:@        A-H(R1)C(O)CH2CHR2C(O)-B@kur  A yra R3R4NC(O)CH2, kur, pavyzdžiui, R3 yra vandenilis arba alkilas, o R4 yra vandenilis, alkilas arba pakaitą turintis alkilas, toks kaip 2-(2-piridinil)etilas, arba R3 ir R4 kartu su azoto atomu, prie kurio jie prijungti, audaro pirolidiną, morfoliną arba tiomorfoliną; R1 yra pavyzdžiui, benzilas, alkilas arba pakaitą turintis alkilas, toks kaip cikloheksilmetilas; R2 yra , pavyzdžiui, alkilas, cikloalkilmetilas, 1H-imidazol 4-ilmetilas, 4-tiazolil-metilas arba (2-amino-4-tiazolil)metilas; ir B yra renino substrato tarpinės būsenos analogas, pavyzdžiui, /1(S)-(cikloheksilmetil)-2(R), 3(S)-dihidroksi -5-metilheksil/amino grupė. Junginiai inhibuoja renino aktyvumą ir yra skirti hipertonijai ir širdies nepakankamumui gydyti.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