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Išradimo tikslas yra farmaciniu požiūriu naudingi bispilokarpino rūgšties esterių dariniai, turintys tokią bendrą formulę@@@@@@@@@kurioje@A) Y yra-C(=O)-R, kai R yra C1-C4-alkilas, C3-C4-cikloalkilasarba fenilas, ir W yra radikalas, turintis formulę (la), patwiktą žemiau, arba Y yra radikalas, turintis formulę (lb), pateiktą žemiau,@@@@@@@@@@@@tuomet W yra R', kuris turi reikšmes C1-C4-alkilas arba C3-C6-cikloalkilas, kai Y turi aukščiau pateiktas reikšmes, o A yra tiesiog jungtis arba metilenas, kuris gali būti pakeistas hidroksiradikalu, grupe Y-O, kai Y turi aukščiau minėtas reikšmes, arbaviena ar dviemmetilo grupėms, ir B yra tiesiog jungtis, metilenas arba etilenas ir jų druskos, susidarančios reguojant su rūgštimis.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