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7A24" w14:textId="68718787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>1.</w:t>
      </w:r>
      <w:r w:rsidR="00B932DA" w:rsidRPr="00B932DA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B932DA">
        <w:rPr>
          <w:rFonts w:ascii="Helvetica" w:hAnsi="Helvetica" w:cs="Arial"/>
          <w:sz w:val="20"/>
          <w:szCs w:val="22"/>
          <w:lang w:val="lt-LT"/>
        </w:rPr>
        <w:t>Kompozicija, apimanti anti-IL13 antikūną, kur antikūno koncentracija kompozicijoje yra mažiausiai 100 mg/ml, ir kompozicijos klampumas yra mažesnis nei 15 centipuazų (cP) esant 25°C, kur anti-IL13 antikūnas apima sunkiąją grandinę, kurios aminorūgščių seka yra SEQ ID Nr. 10, ir lengvąją grandinę, kurios aminorūgščių seka yra SEQ ID Nr. 14, ir kur kompozicija apima nuo 5 mM iki 40 mM histidino acetatin</w:t>
      </w:r>
      <w:r w:rsidR="00A354EF" w:rsidRPr="00B932DA">
        <w:rPr>
          <w:rFonts w:ascii="Helvetica" w:hAnsi="Helvetica" w:cs="Arial"/>
          <w:sz w:val="20"/>
          <w:szCs w:val="22"/>
          <w:lang w:val="lt-LT"/>
        </w:rPr>
        <w:t>i</w:t>
      </w:r>
      <w:r w:rsidRPr="00B932DA">
        <w:rPr>
          <w:rFonts w:ascii="Helvetica" w:hAnsi="Helvetica" w:cs="Arial"/>
          <w:sz w:val="20"/>
          <w:szCs w:val="22"/>
          <w:lang w:val="lt-LT"/>
        </w:rPr>
        <w:t xml:space="preserve">o buferio, kurio pH yra 5,4 - 6,0, ir poliolį bei paviršinio aktyvumo medžiagą, kur poliolio koncentracija kompozicijoje yra nuo 100 mM iki 200 mM, o paviršinio aktyvumo medžiagos koncentracija kompozicijoje yra nuo 0,01 % iki 0,1 %, kur poliolis yra sacharozė ir paviršinio aktyvumo medžiaga yra polisorbatas 20. </w:t>
      </w:r>
    </w:p>
    <w:p w14:paraId="283F3129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1426ADC4" w14:textId="4E61329C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2. Kompozicija pagal 1 punktą, kur antikūno koncentracija yra 125 mg/ml. </w:t>
      </w:r>
    </w:p>
    <w:p w14:paraId="01DF669D" w14:textId="77777777" w:rsidR="00B932DA" w:rsidRPr="00B932DA" w:rsidRDefault="00B932DA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2AE50741" w14:textId="1B4DBE8C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3. Kompozicija pagal 1 punktą, kur antikūno koncentracija yra 150 mg/ml. </w:t>
      </w:r>
    </w:p>
    <w:p w14:paraId="1093D3BC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2F54144B" w14:textId="1D59F296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>4. Kompozicija pagal 1 punktą, kur histidino acetato buferio pH yra 5,7 ir histidino acetato koncentracija buferyje yra 20 mM, ir kur sacharozės koncentracija kompozicijoje yra 175 mM, o polisorbato 20 koncentracija yra 0,03%.</w:t>
      </w:r>
    </w:p>
    <w:p w14:paraId="1EBC363E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479B4641" w14:textId="727043A3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5. Kompozicija pagal 4 punktą, kur antikūno koncentracija yra 125 mg/ml. </w:t>
      </w:r>
    </w:p>
    <w:p w14:paraId="57DFC3AB" w14:textId="77777777" w:rsidR="00B932DA" w:rsidRPr="00B932DA" w:rsidRDefault="00B932DA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2AE3109E" w14:textId="3579A285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6. Kompozicija pagal 4 punktą, kur antikūno koncentracija yra 150 mg/ml. </w:t>
      </w:r>
    </w:p>
    <w:p w14:paraId="165C926C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6401518B" w14:textId="3E6266D7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7. Gaminys, apimantis kompoziciją pagal bet kurį vieną iš 1-6 punktų ir poodinio skyrimo priemonę. </w:t>
      </w:r>
    </w:p>
    <w:p w14:paraId="60101946" w14:textId="77777777" w:rsidR="00B932DA" w:rsidRPr="00B932DA" w:rsidRDefault="00B932DA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21A21AAA" w14:textId="472E537D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>8. Gaminys pagal 7 punktą, kur poodinio skyrimo priemonė apima</w:t>
      </w:r>
      <w:r w:rsidR="00B932DA" w:rsidRPr="00B932DA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B932DA">
        <w:rPr>
          <w:rFonts w:ascii="Helvetica" w:hAnsi="Helvetica" w:cs="Arial"/>
          <w:sz w:val="20"/>
          <w:szCs w:val="22"/>
          <w:lang w:val="lt-LT"/>
        </w:rPr>
        <w:t xml:space="preserve">iš anksto pripildytą švirkštą. </w:t>
      </w:r>
    </w:p>
    <w:p w14:paraId="165C893E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62E5A513" w14:textId="7709DBDF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9. Gaminys pagal 8 punktą, kur iš anksto pripildytas švirkštas apima stiklinį cilindrą, adatą ir apsauginį gaubtelį. </w:t>
      </w:r>
    </w:p>
    <w:p w14:paraId="5044FDBC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1EFAC862" w14:textId="64A68418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10. Gaminys pagal 9 punktą, kuris papildomai apima stūmoklio strypą ir stūmoklio kamštį. </w:t>
      </w:r>
    </w:p>
    <w:p w14:paraId="63267B9C" w14:textId="77777777" w:rsidR="00B932DA" w:rsidRPr="00B932DA" w:rsidRDefault="00B932DA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15E62275" w14:textId="29EC0E12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>11. Gaminys pagal 10 punktą, kuris papildomai apima</w:t>
      </w:r>
      <w:r w:rsidR="00B932DA" w:rsidRPr="00B932DA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B932DA">
        <w:rPr>
          <w:rFonts w:ascii="Helvetica" w:hAnsi="Helvetica" w:cs="Arial"/>
          <w:sz w:val="20"/>
          <w:szCs w:val="22"/>
          <w:lang w:val="lt-LT"/>
        </w:rPr>
        <w:t>adatos apsaugos įtaisą.</w:t>
      </w:r>
    </w:p>
    <w:p w14:paraId="11E5A3FE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8C4A797" w14:textId="7FEB6E78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>12. Gaminys pagal bet kurį vieną iš 9 -11 punktų, kurio stiklinis cilindras padarytas iš</w:t>
      </w:r>
      <w:r w:rsidR="00B932DA" w:rsidRPr="00B932DA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B932DA">
        <w:rPr>
          <w:rFonts w:ascii="Helvetica" w:hAnsi="Helvetica" w:cs="Arial"/>
          <w:sz w:val="20"/>
          <w:szCs w:val="22"/>
          <w:lang w:val="lt-LT"/>
        </w:rPr>
        <w:t xml:space="preserve">borosilikatinio stiklo ir talpina 0,3 ml, 1,0 ml arba 2,0 ml kompozicijos. </w:t>
      </w:r>
    </w:p>
    <w:p w14:paraId="38D46D90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6B5E1176" w14:textId="5D288398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>13. Gaminys pagal bet kurį vieną iš 9 -12 punktų, kurio adata yra</w:t>
      </w:r>
      <w:r w:rsidR="00B932DA" w:rsidRPr="00B932DA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B932DA">
        <w:rPr>
          <w:rFonts w:ascii="Helvetica" w:hAnsi="Helvetica" w:cs="Arial"/>
          <w:sz w:val="20"/>
          <w:szCs w:val="22"/>
          <w:lang w:val="lt-LT"/>
        </w:rPr>
        <w:t xml:space="preserve">įsmeigiamas, nerūdijančio plieno, 27G plonasienis, 1/2 colio ilgio antgalis su 5 nuožulnumais. </w:t>
      </w:r>
    </w:p>
    <w:p w14:paraId="55DE1ADC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12D0D242" w14:textId="63ADE16D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>14. Kompozicija pagal bet kurį vieną iš 1-6 punktų, skirta naudoti gydant astmą.</w:t>
      </w:r>
    </w:p>
    <w:p w14:paraId="20ADFD5F" w14:textId="77777777" w:rsidR="00B932DA" w:rsidRPr="00B932DA" w:rsidRDefault="00B932DA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701EE126" w14:textId="56610948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15. Kompozicija, skirta naudoti pagal 14 punktą, kur kompozicija skirtina kiekiu 0,3 ml, vienas ml arba du ml. </w:t>
      </w:r>
    </w:p>
    <w:p w14:paraId="15B0BBC0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6BB07154" w14:textId="4DDDF922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 xml:space="preserve">16. Kompozicija pagal bet kurį vieną iš 1-6 punktų, skirta naudoti gydant idiopatinę plaučių fibrozę. </w:t>
      </w:r>
    </w:p>
    <w:p w14:paraId="57AB5C1A" w14:textId="77777777" w:rsidR="00B932DA" w:rsidRPr="00B932DA" w:rsidRDefault="00B932DA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6AF88D89" w14:textId="381F800E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lastRenderedPageBreak/>
        <w:t xml:space="preserve">17. Kompozicija pagal 16 punktą, kur kompozicija skirtina kiekiu 0,3 ml, vienas ml arba du ml. </w:t>
      </w:r>
    </w:p>
    <w:p w14:paraId="2B80619E" w14:textId="77777777" w:rsidR="00B932DA" w:rsidRPr="00B932DA" w:rsidRDefault="00B932DA" w:rsidP="00B932DA">
      <w:pPr>
        <w:suppressAutoHyphens w:val="0"/>
        <w:autoSpaceDE w:val="0"/>
        <w:spacing w:line="360" w:lineRule="auto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5C5AC1DF" w14:textId="0FD6164D" w:rsidR="009254E8" w:rsidRPr="00B932DA" w:rsidRDefault="009254E8" w:rsidP="00B932DA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B932DA">
        <w:rPr>
          <w:rFonts w:ascii="Helvetica" w:hAnsi="Helvetica" w:cs="Arial"/>
          <w:sz w:val="20"/>
          <w:szCs w:val="22"/>
          <w:lang w:val="lt-LT"/>
        </w:rPr>
        <w:t>18. Kompozicija pagal bet kurį vieną iš 1-6 punktų, skirta naudoti gydant</w:t>
      </w:r>
      <w:r w:rsidR="00B932DA" w:rsidRPr="00B932DA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B932DA">
        <w:rPr>
          <w:rFonts w:ascii="Helvetica" w:hAnsi="Helvetica" w:cs="Arial"/>
          <w:sz w:val="20"/>
          <w:szCs w:val="22"/>
          <w:lang w:val="lt-LT"/>
        </w:rPr>
        <w:t>atopinį dermatitą.</w:t>
      </w:r>
    </w:p>
    <w:sectPr w:rsidR="009254E8" w:rsidRPr="00B932DA" w:rsidSect="00B932DA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E959" w14:textId="77777777" w:rsidR="00BE5609" w:rsidRDefault="00BE5609">
      <w:r>
        <w:separator/>
      </w:r>
    </w:p>
  </w:endnote>
  <w:endnote w:type="continuationSeparator" w:id="0">
    <w:p w14:paraId="1BA54804" w14:textId="77777777" w:rsidR="00BE5609" w:rsidRDefault="00BE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DA1C" w14:textId="77777777" w:rsidR="00BE5609" w:rsidRDefault="00BE5609">
      <w:r>
        <w:separator/>
      </w:r>
    </w:p>
  </w:footnote>
  <w:footnote w:type="continuationSeparator" w:id="0">
    <w:p w14:paraId="521077F0" w14:textId="77777777" w:rsidR="00BE5609" w:rsidRDefault="00BE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8842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EF"/>
    <w:rsid w:val="001713B0"/>
    <w:rsid w:val="0040293B"/>
    <w:rsid w:val="00563F83"/>
    <w:rsid w:val="007B4544"/>
    <w:rsid w:val="009254E8"/>
    <w:rsid w:val="00A354EF"/>
    <w:rsid w:val="00B932DA"/>
    <w:rsid w:val="00BE5609"/>
    <w:rsid w:val="00C17AEF"/>
    <w:rsid w:val="00C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1C5C76"/>
  <w15:chartTrackingRefBased/>
  <w15:docId w15:val="{A8F3B447-DA3E-4EFA-A227-40A85109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TimesLT" w:eastAsia="Times New Roman" w:hAnsi="TimesLT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LT" w:eastAsia="Times New Roman" w:hAnsi="TimesLT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5z0">
    <w:name w:val="WW8Num15z0"/>
    <w:rPr>
      <w:rFonts w:ascii="TimesLT" w:eastAsia="Times New Roman" w:hAnsi="TimesLT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LT" w:eastAsia="Times New Roman" w:hAnsi="TimesLT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TimesLT" w:eastAsia="Times New Roman" w:hAnsi="TimesLT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DefaultParagraphFont11">
    <w:name w:val="WW-Default Paragraph Font11"/>
  </w:style>
  <w:style w:type="character" w:styleId="PageNumber">
    <w:name w:val="page number"/>
    <w:basedOn w:val="WW-DefaultParagraphFont11"/>
  </w:style>
  <w:style w:type="character" w:styleId="LineNumber">
    <w:name w:val="line number"/>
    <w:basedOn w:val="WW-DefaultParagraphFont11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1296"/>
    </w:pPr>
  </w:style>
  <w:style w:type="paragraph" w:styleId="Footer">
    <w:name w:val="footer"/>
    <w:basedOn w:val="Normal"/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2170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IŠRADIMO APIBRĖŽTIS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IŠRADIMO APIBRĖŽTIS</dc:title>
  <dc:subject/>
  <dc:creator>Liudmila</dc:creator>
  <cp:keywords/>
  <cp:lastModifiedBy>Raimonda Kvietkauskaitė</cp:lastModifiedBy>
  <cp:revision>2</cp:revision>
  <cp:lastPrinted>2022-01-20T11:48:00Z</cp:lastPrinted>
  <dcterms:created xsi:type="dcterms:W3CDTF">2023-02-10T07:22:00Z</dcterms:created>
  <dcterms:modified xsi:type="dcterms:W3CDTF">2023-02-10T07:22:00Z</dcterms:modified>
</cp:coreProperties>
</file>