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pramonei, konkrečiai, ingredientų receptūrai, kuri gali būti taikoma trauktinių gamyboje. Išradimo tikslas- pagerinti skonines ir organoleptines savybes.@Trauktinės kompoziciją sudaro midaus pusfabrikatis, mėlynių, spanguolių ir vyšnių spirituotos sultys, spiritas, medus, citrinos rūgštis, vanilija ir vanduo, kai yra toks komponentų santykis-dal./1000 dal.:@midaus pusfabrikatis</w:t>
        <w:tab/>
        <w:tab/>
        <w:t>410-420,@mėlynių spirituotos sultys</w:t>
        <w:tab/>
        <w:tab/>
        <w:t>150-160,@spanguolių spirituotos sultys</w:t>
        <w:tab/>
        <w:t>50-55,@vyšnių spirituotos sultys</w:t>
        <w:tab/>
        <w:tab/>
        <w:t>50-55,@spiritas</w:t>
        <w:tab/>
        <w:tab/>
        <w:tab/>
        <w:tab/>
        <w:t>215-220,@medus, kg</w:t>
        <w:tab/>
        <w:tab/>
        <w:tab/>
        <w:t>710-720,@citrinos rūgštis, kg</w:t>
        <w:tab/>
        <w:tab/>
        <w:t>20-22,@vanilija, kg</w:t>
        <w:tab/>
        <w:tab/>
        <w:tab/>
        <w:t>0,5-1,5,@vanduo</w:t>
        <w:tab/>
        <w:tab/>
        <w:tab/>
        <w:tab/>
        <w:t xml:space="preserve">iki bendrojo trauktinės kiekio.@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